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37" w:rsidRPr="0004237C" w:rsidRDefault="00B24DE9">
      <w:pPr>
        <w:rPr>
          <w:b/>
        </w:rPr>
      </w:pPr>
      <w:r w:rsidRPr="0004237C">
        <w:rPr>
          <w:b/>
        </w:rPr>
        <w:t xml:space="preserve">Lesson 4 – Prophecies </w:t>
      </w:r>
      <w:proofErr w:type="gramStart"/>
      <w:r w:rsidRPr="0004237C">
        <w:rPr>
          <w:b/>
        </w:rPr>
        <w:t>Against</w:t>
      </w:r>
      <w:proofErr w:type="gramEnd"/>
      <w:r w:rsidRPr="0004237C">
        <w:rPr>
          <w:b/>
        </w:rPr>
        <w:t xml:space="preserve"> the Nations Chapters 25-33</w:t>
      </w:r>
    </w:p>
    <w:p w:rsidR="00262E09" w:rsidRDefault="00262E09" w:rsidP="002160AD">
      <w:pPr>
        <w:rPr>
          <w:b/>
        </w:rPr>
      </w:pPr>
      <w:r>
        <w:rPr>
          <w:b/>
        </w:rPr>
        <w:t>Read 25:15-17; 28:6-9</w:t>
      </w:r>
    </w:p>
    <w:p w:rsidR="002160AD" w:rsidRPr="002160AD" w:rsidRDefault="002160AD" w:rsidP="002160AD">
      <w:r w:rsidRPr="002160AD">
        <w:rPr>
          <w:b/>
        </w:rPr>
        <w:t>25:1. Son of man, set your face toward the Ammonites, and prophesy against them.</w:t>
      </w:r>
      <w:r>
        <w:t xml:space="preserve">  </w:t>
      </w:r>
      <w:r w:rsidRPr="002160AD">
        <w:t xml:space="preserve">The four nations denounced in this chapter were overrun soon after the collapse of Judah, that is, in the period 586–570 </w:t>
      </w:r>
      <w:proofErr w:type="spellStart"/>
      <w:proofErr w:type="gramStart"/>
      <w:r w:rsidRPr="002160AD">
        <w:t>bc</w:t>
      </w:r>
      <w:proofErr w:type="spellEnd"/>
      <w:proofErr w:type="gramEnd"/>
      <w:r w:rsidRPr="002160AD">
        <w:t>; they bordered on Israel and had been its bitterest enemies from the beginning. Back in the times of the Judges we find the Ammonites opposing the Israelites (Judg</w:t>
      </w:r>
      <w:r>
        <w:t>es</w:t>
      </w:r>
      <w:r w:rsidRPr="002160AD">
        <w:t xml:space="preserve"> 3:13; 10:11);  derived from the incestuous union of Lot with his daughters (Gen 19:30–38), and in Judges 3:12–30 we find both these nations in conflict with the Israelites (cf. the note on Jer 48:1–47); the Edomites, descendants of Esau, come across as vengeful and debased (Gen 25:29; cf. Jer 49:7–22); there was permanent tension between them and the Israelites. All three nations had blood ties with the Israelites. The Philistines, on the other hand, who had come from Asia Minor and settled on the Mediterranean coast, were forever trying to make inroads into Israelite territory (cf. 2 Sam 5:17; 1 Kings 16:16); they were seen as foreigners, having a different ethnic background.</w:t>
      </w:r>
    </w:p>
    <w:p w:rsidR="002160AD" w:rsidRPr="002160AD" w:rsidRDefault="002160AD" w:rsidP="002160AD">
      <w:r w:rsidRPr="002160AD">
        <w:t>The oracles in this section all have the same sort of structure—a description of the nation’s crime (vv. 3, 8, 12, 15) followed by the passing of a sentence that typically begins with the word “therefore” (vv. 4, 9, 13, 16). The oracles are brief, forthright and clear, and they end with the words “you will know that I am the Lord”. The prophet, therefore, wants to make it clear that the misfortunes and disasters that befall these peoples occur because God wants to show that he rules supreme and desires them to acknowledge his dominion. Ezekiel’s message looks beyond Israel to the wider world; there is a slight trace of this in these oracles.</w:t>
      </w:r>
      <w:r w:rsidRPr="002160AD">
        <w:rPr>
          <w:vertAlign w:val="superscript"/>
        </w:rPr>
        <w:footnoteReference w:id="1"/>
      </w:r>
    </w:p>
    <w:p w:rsidR="002160AD" w:rsidRDefault="002160AD">
      <w:r w:rsidRPr="000C4F8C">
        <w:rPr>
          <w:b/>
        </w:rPr>
        <w:t xml:space="preserve">Going Deeper – </w:t>
      </w:r>
      <w:r w:rsidR="001B0730">
        <w:rPr>
          <w:b/>
        </w:rPr>
        <w:t xml:space="preserve">Then </w:t>
      </w:r>
      <w:r w:rsidRPr="000C4F8C">
        <w:rPr>
          <w:b/>
        </w:rPr>
        <w:t>You Will Know That I am the Lord</w:t>
      </w:r>
      <w:r>
        <w:t>.</w:t>
      </w:r>
      <w:r w:rsidR="000C4F8C">
        <w:t xml:space="preserve"> </w:t>
      </w:r>
    </w:p>
    <w:p w:rsidR="000C4F8C" w:rsidRDefault="000C4F8C" w:rsidP="000C4F8C">
      <w:pPr>
        <w:ind w:left="540" w:right="540"/>
      </w:pPr>
      <w:r>
        <w:t xml:space="preserve">Four times in chapter 25 Ezekiel repeats the refrain, “Then you will know that I am the LORD.” This phrase, with minor variations, occurs more than sixty times in Ezekiel. It is called the “recognition formula” because when the Lord acts to fulfill his word, then the people will recognize that </w:t>
      </w:r>
      <w:r>
        <w:lastRenderedPageBreak/>
        <w:t xml:space="preserve">it is the Lord who is acting. Though Ezekiel uses this refrain more frequently than the rest of the Old Testament combined, he is drawing on a rich tradition that preceded him, found especially in the book of Exodus. When promising to deliver Israel from the grip of the Egyptians and bring them into the </w:t>
      </w:r>
      <w:proofErr w:type="gramStart"/>
      <w:r>
        <w:t>promised land</w:t>
      </w:r>
      <w:proofErr w:type="gramEnd"/>
      <w:r>
        <w:t>, the Lord concludes by saying, “And you shall know that I am the LORD your God, who has brought you out from under the burdens of the Egyptians” (Exod</w:t>
      </w:r>
      <w:r w:rsidR="00244D85">
        <w:t>us</w:t>
      </w:r>
      <w:r>
        <w:t xml:space="preserve"> 6:7). As the deliverance from Egypt unfolds, this refrain appears again and again as evidence that the word God is speaking will come to pass. And so when the Lord turns the water of the Nile into blood, or causes flies and locusts to infest Egypt, or provides bread for his people in the wilderness, he tells the people: “Then you shall know that I am the LORD” (Exod</w:t>
      </w:r>
      <w:r w:rsidR="00244D85">
        <w:t>us</w:t>
      </w:r>
      <w:r>
        <w:t xml:space="preserve"> 7:17; 8:22; 10:2; 16:12). In a similar way, when God acts to destroy the Egyptian armies, then “the Egyptians shall know that I am the LORD” (Exod</w:t>
      </w:r>
      <w:r w:rsidR="00244D85">
        <w:t>us</w:t>
      </w:r>
      <w:r>
        <w:t xml:space="preserve"> 14:4). Both Israel and foreign nations will learn to recognize that God has acted to fulfill the word he has spoken. The recognition formula appears on occasion in the historical books (1 Kings 20:28) and in the prophets. Isaiah declares that, when God acts to punish the nations that have persecuted Israel, “then all flesh shall know / that I am the LORD your Savior, / and your Redeemer, the Mighty One of Jacob” (Isa</w:t>
      </w:r>
      <w:r w:rsidR="00BE47AA">
        <w:t>iah</w:t>
      </w:r>
      <w:r>
        <w:t xml:space="preserve"> 49:26). Likewise, when God tells Jeremiah that he will act to bless the exiles in Babylon, he adds, “I will give them a heart to know that I am the LORD” (Jer 24:7; see also Jer 16:21; Bar 2:31; Joel 3:17).</w:t>
      </w:r>
    </w:p>
    <w:p w:rsidR="000C4F8C" w:rsidRDefault="000C4F8C" w:rsidP="000C4F8C">
      <w:pPr>
        <w:ind w:left="540" w:right="540"/>
      </w:pPr>
      <w:r>
        <w:t xml:space="preserve">Ezekiel’s frequent use of this refrain shows a strong link to the deliverance of Israel from Egypt. Just as the Lord acted to save his people from Egypt, so he is acting once again: to judge his people, to deliver them, and to punish the surrounding nations. The primary purpose of this </w:t>
      </w:r>
      <w:proofErr w:type="gramStart"/>
      <w:r>
        <w:t>refrain</w:t>
      </w:r>
      <w:proofErr w:type="gramEnd"/>
      <w:r>
        <w:t xml:space="preserve"> is to declare that when God acts to fulfill the word he has spoken—when he does the thing he has promised—then Israel and the surrounding nations will know that the Lord, the God of Israel, has spoken and acted in power.</w:t>
      </w:r>
      <w:r>
        <w:rPr>
          <w:rStyle w:val="FootnoteReference"/>
        </w:rPr>
        <w:footnoteReference w:id="2"/>
      </w:r>
    </w:p>
    <w:p w:rsidR="000C4F8C" w:rsidRDefault="00426612" w:rsidP="00D207FC">
      <w:r w:rsidRPr="00426612">
        <w:rPr>
          <w:b/>
        </w:rPr>
        <w:lastRenderedPageBreak/>
        <w:t>26:3. Behold, I am against you, O Tyre, and will bring up many nations against you</w:t>
      </w:r>
      <w:r>
        <w:t xml:space="preserve">.  </w:t>
      </w:r>
      <w:r w:rsidR="00D207FC">
        <w:t xml:space="preserve">This is the first of four oracles concerning Tyre. </w:t>
      </w:r>
      <w:r w:rsidR="00D207FC" w:rsidRPr="00D207FC">
        <w:t xml:space="preserve">Tyre was the richest and most powerful of the Phoenician cities. Built on an island off the northern coast of Palestine, it was impregnable so long as the Tyrians retained command of the sea. It had dependent cities and considerable territory on the mainland. Though they had sided with Zedekiah in his revolt against Nebuchadnezzar, they nevertheless rejoiced at the fall of Jerusalem, their commercial rival, whose trade they hoped to inherit. The demise of Tyre is attributed to God without mention of human agents. Historically, the ruin came about gradually: attacked and besieged by Nebuchadnezzar (586–574 BC), captured by Alexander the Great (332 BC), its final end came at the hands of the Saracens in 1291 AD. Ezekiel makes use of conventional language in his eschatological prophecy, and mentions </w:t>
      </w:r>
      <w:r w:rsidR="00D207FC" w:rsidRPr="00D207FC">
        <w:rPr>
          <w:i/>
        </w:rPr>
        <w:t>“those who descend into the Pit”</w:t>
      </w:r>
      <w:r w:rsidR="00D207FC" w:rsidRPr="00D207FC">
        <w:t xml:space="preserve"> (Ezekiel 26:20): the abode of all the dead in the netherworld, usually called Sheol, here conceived as a cave of darkness.</w:t>
      </w:r>
      <w:r w:rsidR="00D207FC" w:rsidRPr="00D207FC">
        <w:rPr>
          <w:vertAlign w:val="superscript"/>
        </w:rPr>
        <w:footnoteReference w:id="3"/>
      </w:r>
      <w:r w:rsidR="001B0730">
        <w:br/>
      </w:r>
    </w:p>
    <w:p w:rsidR="001B0730" w:rsidRPr="001B0730" w:rsidRDefault="001B0730" w:rsidP="001B0730">
      <w:r w:rsidRPr="001B0730">
        <w:rPr>
          <w:b/>
        </w:rPr>
        <w:t>27:3. O Tyre, you have said, I am perfect in beauty</w:t>
      </w:r>
      <w:r>
        <w:t>. In chapter 27, Ezekiel likens t</w:t>
      </w:r>
      <w:r w:rsidRPr="001B0730">
        <w:t xml:space="preserve">he city to a magnificent ship whose construction and destruction are described in the form of a lament. </w:t>
      </w:r>
      <w:r>
        <w:t>He</w:t>
      </w:r>
      <w:r w:rsidRPr="001B0730">
        <w:t xml:space="preserve"> describes the building of the ship; and then highlights the commercial transactions of Tyre with a number of nations. In Ezekiel 27:25b the ship goes down with its entire crew and cargo, while other crews leave their ships in mourning, and intone a lament for Tyre. The Mediterranean peoples are stupefied, their kings are terrified, but rival trading nations hiss at Tyre in derision, rejoicing in its misfortune.</w:t>
      </w:r>
      <w:r w:rsidR="0004237C">
        <w:t xml:space="preserve"> (</w:t>
      </w:r>
      <w:r w:rsidR="0004237C" w:rsidRPr="0004237C">
        <w:rPr>
          <w:b/>
        </w:rPr>
        <w:t>Ibid</w:t>
      </w:r>
      <w:r w:rsidR="0004237C">
        <w:t>. p. 48)</w:t>
      </w:r>
    </w:p>
    <w:p w:rsidR="001B0730" w:rsidRPr="009F1FCC" w:rsidRDefault="009F1FCC" w:rsidP="00D207FC">
      <w:r>
        <w:rPr>
          <w:b/>
        </w:rPr>
        <w:t xml:space="preserve">Going Deeper – Lessons Learned from Tyre </w:t>
      </w:r>
    </w:p>
    <w:p w:rsidR="009F1FCC" w:rsidRPr="009F1FCC" w:rsidRDefault="009F1FCC" w:rsidP="00C726DF">
      <w:pPr>
        <w:ind w:left="540" w:right="540"/>
      </w:pPr>
      <w:r w:rsidRPr="009F1FCC">
        <w:t>There is a theatrical quality to Ezekiel’s portrayal of the glory and the fall of the city of Tyre. The city’s magnificence, lauded in hyperbolic language</w:t>
      </w:r>
      <w:r>
        <w:t xml:space="preserve"> [exaggerated descriptive]</w:t>
      </w:r>
      <w:r w:rsidRPr="009F1FCC">
        <w:t>, stands in sharp contrast to its sudden and utter ruin as it sinks, like a proud and overladen ship, beneath the waves.</w:t>
      </w:r>
    </w:p>
    <w:p w:rsidR="009F1FCC" w:rsidRPr="009F1FCC" w:rsidRDefault="009F1FCC" w:rsidP="00C726DF">
      <w:pPr>
        <w:ind w:left="540" w:right="540"/>
      </w:pPr>
      <w:r w:rsidRPr="009F1FCC">
        <w:lastRenderedPageBreak/>
        <w:t>Tyre is an example of a consistent pattern we find in the Bible: those that exalt themselves will be humbled, and those who humble themselves will be exalted. In the words of the Virgin Mary, “He has put down the mighty from their thrones, / and exalted those of low degree” (Luke 1:52). The prophets continually warn both Israel and the nations against the sin of pride. One by one the great empires, which for a time acted as masters of the earth, were brought low and disappeared: Assyria, Babylon, Persia, Greece, and eventually the great city of Rome. The same pattern has occurred throughout history even up to our own day. How many proud nations and empires have fallen quickly and passed from the historical stage in what seems like a moment?</w:t>
      </w:r>
    </w:p>
    <w:p w:rsidR="009F1FCC" w:rsidRPr="009F1FCC" w:rsidRDefault="009F1FCC" w:rsidP="00C726DF">
      <w:pPr>
        <w:ind w:left="540" w:right="540"/>
      </w:pPr>
      <w:r w:rsidRPr="009F1FCC">
        <w:t xml:space="preserve">The pride of nations and individuals is really the outworking of the fall. Beginning with the tower of Babel (Gen 11:4), each is an expression of human pride that rises up and disregards God the creator, who brought all things into being in the first place. For the sake of his own glory and for their own good, the Lord will not allow the arrogant to stand in their pride but will bring them low and humble them. Whether we consider the great nations of the earth or individual people (like ourselves!), the Lord is at work—at every level—to humble the proud and </w:t>
      </w:r>
      <w:proofErr w:type="gramStart"/>
      <w:r w:rsidRPr="009F1FCC">
        <w:t>raise</w:t>
      </w:r>
      <w:proofErr w:type="gramEnd"/>
      <w:r w:rsidRPr="009F1FCC">
        <w:t xml:space="preserve"> up the lowly. Jesus recognized the need to teach his own disciples that in order to become great one must become the lowest and the servant of all (Matt 20:26–28). Though this teaching may sometimes seem like a hard word to swallow, it is very good news. In the end it is not the proud and arrogant who will rule the world but the meek who shall inherit the earth (Matt 5:5). As the Lord God says through the prophet Isaiah: “I dwell in a high and holy place, but also with the contrite and lowly of spirit, to revive the spirit of the lowly, to revive the heart of the crushed” (Isa</w:t>
      </w:r>
      <w:r w:rsidR="00244D85">
        <w:t>iah</w:t>
      </w:r>
      <w:r w:rsidRPr="009F1FCC">
        <w:t xml:space="preserve"> 57:15 NABRE; see also Ps 138:6).</w:t>
      </w:r>
      <w:r w:rsidR="0004237C">
        <w:t xml:space="preserve"> (</w:t>
      </w:r>
      <w:r w:rsidR="0004237C" w:rsidRPr="0004237C">
        <w:rPr>
          <w:b/>
        </w:rPr>
        <w:t>Ibid.</w:t>
      </w:r>
      <w:r w:rsidR="0004237C">
        <w:t xml:space="preserve"> Keating pp. 198-199)</w:t>
      </w:r>
    </w:p>
    <w:p w:rsidR="009F1FCC" w:rsidRPr="009F1FCC" w:rsidRDefault="009F1FCC" w:rsidP="00D207FC"/>
    <w:p w:rsidR="004961B1" w:rsidRDefault="001B0730" w:rsidP="00D207FC">
      <w:r w:rsidRPr="001B0730">
        <w:rPr>
          <w:b/>
        </w:rPr>
        <w:t xml:space="preserve">28:2. Son of man, say to the prince of Tyre, Thus </w:t>
      </w:r>
      <w:r w:rsidR="00AE2E4D">
        <w:rPr>
          <w:b/>
        </w:rPr>
        <w:t>s</w:t>
      </w:r>
      <w:r w:rsidRPr="001B0730">
        <w:rPr>
          <w:b/>
        </w:rPr>
        <w:t>ays the Lord GOD</w:t>
      </w:r>
      <w:r>
        <w:t xml:space="preserve">.  </w:t>
      </w:r>
      <w:r w:rsidRPr="001B0730">
        <w:t xml:space="preserve">The prince of Tyre represents wickedness and corruption, and the ongoing conflict between good and evil. The lament here, followed by a short oracle on Sidon, </w:t>
      </w:r>
      <w:proofErr w:type="gramStart"/>
      <w:r w:rsidRPr="001B0730">
        <w:t>then</w:t>
      </w:r>
      <w:proofErr w:type="gramEnd"/>
      <w:r w:rsidRPr="001B0730">
        <w:t xml:space="preserve"> predicts the restoration of Judah. The prince is seen as an embodiment of the state </w:t>
      </w:r>
      <w:r w:rsidRPr="001B0730">
        <w:lastRenderedPageBreak/>
        <w:t xml:space="preserve">(see Isaiah 14:4–23). In his pride he thought himself a god, “wiser than Daniel.” His death, however, will show that he is but a man, not a god. Eventually, his death without a funeral will be considered a great calamity. This section has more points of contact with Genesis 2–3 than with any other biblical passage: a description of the prince as Adam in Eden before the fall. The list of precious stones is reminiscent of Exodus 28:17–20. The general sense here seems to be that Tyre’s fall from perfection will be similar to the fall in Paradise; the prince was blameless until he sinned through wrongful trade. Great trade brought </w:t>
      </w:r>
      <w:proofErr w:type="gramStart"/>
      <w:r w:rsidRPr="001B0730">
        <w:t>riches,</w:t>
      </w:r>
      <w:proofErr w:type="gramEnd"/>
      <w:r w:rsidRPr="001B0730">
        <w:t xml:space="preserve"> wealth produced pride, and pride the loss of wisdom, the folly of sin. Furthermore, Ezekiel briefly predicts the punishment of Sidon, mother city of the Phoenicians, through pestilence and the sword. The removal of Israel’s enemies is the prelude to the restoration, in which God will manifest His sanctity to the Gentiles.</w:t>
      </w:r>
      <w:r w:rsidR="0004237C">
        <w:t xml:space="preserve"> (</w:t>
      </w:r>
      <w:r w:rsidR="0004237C" w:rsidRPr="0004237C">
        <w:rPr>
          <w:b/>
        </w:rPr>
        <w:t>Ibid</w:t>
      </w:r>
      <w:r w:rsidR="0004237C">
        <w:t>. Hoeck p. 48)</w:t>
      </w:r>
    </w:p>
    <w:p w:rsidR="004961B1" w:rsidRPr="004961B1" w:rsidRDefault="004961B1" w:rsidP="00D207FC">
      <w:pPr>
        <w:rPr>
          <w:b/>
        </w:rPr>
      </w:pPr>
      <w:r w:rsidRPr="004961B1">
        <w:rPr>
          <w:b/>
        </w:rPr>
        <w:t>Going Deeper – Taking Stock of Where We</w:t>
      </w:r>
      <w:r w:rsidR="001E468E">
        <w:rPr>
          <w:b/>
        </w:rPr>
        <w:t>’re</w:t>
      </w:r>
      <w:r w:rsidRPr="004961B1">
        <w:rPr>
          <w:b/>
        </w:rPr>
        <w:t xml:space="preserve"> </w:t>
      </w:r>
      <w:proofErr w:type="gramStart"/>
      <w:r w:rsidRPr="004961B1">
        <w:rPr>
          <w:b/>
        </w:rPr>
        <w:t>At</w:t>
      </w:r>
      <w:proofErr w:type="gramEnd"/>
    </w:p>
    <w:p w:rsidR="004961B1" w:rsidRPr="004961B1" w:rsidRDefault="004961B1" w:rsidP="004961B1">
      <w:pPr>
        <w:ind w:left="540" w:right="540"/>
      </w:pPr>
      <w:r w:rsidRPr="004961B1">
        <w:t xml:space="preserve">Here at the exact midpoint of the oracles against the nations Ezekiel plants a word of hope and a promise of restoration for his people, anticipating the abundant promises of restoration to come (Ezek 34–36). Israel has in fact been punished and scattered to the nations, but the Lord will gather up the remnant of Israel and bring them back to the land: </w:t>
      </w:r>
      <w:r w:rsidRPr="004961B1">
        <w:rPr>
          <w:b/>
        </w:rPr>
        <w:t>they shall dwell in their own land which I gave to my servant Jacob</w:t>
      </w:r>
      <w:r w:rsidRPr="004961B1">
        <w:t>.</w:t>
      </w:r>
    </w:p>
    <w:p w:rsidR="004961B1" w:rsidRPr="004961B1" w:rsidRDefault="004961B1" w:rsidP="004961B1">
      <w:pPr>
        <w:ind w:left="540" w:right="540"/>
      </w:pPr>
      <w:r w:rsidRPr="004961B1">
        <w:t xml:space="preserve">This act of restoration will </w:t>
      </w:r>
      <w:r w:rsidRPr="004961B1">
        <w:rPr>
          <w:b/>
        </w:rPr>
        <w:t>manifest</w:t>
      </w:r>
      <w:r w:rsidRPr="004961B1">
        <w:t xml:space="preserve"> the</w:t>
      </w:r>
      <w:r w:rsidRPr="004961B1">
        <w:rPr>
          <w:b/>
        </w:rPr>
        <w:t xml:space="preserve"> holiness</w:t>
      </w:r>
      <w:r w:rsidRPr="004961B1">
        <w:t xml:space="preserve"> of God</w:t>
      </w:r>
      <w:r w:rsidRPr="004961B1">
        <w:rPr>
          <w:b/>
        </w:rPr>
        <w:t xml:space="preserve"> in the sight of the nations</w:t>
      </w:r>
      <w:r w:rsidRPr="004961B1">
        <w:t xml:space="preserve">. How so? By restoring his people, the Lord displays in a public and visible way his faithfulness and </w:t>
      </w:r>
      <w:r w:rsidRPr="004961B1">
        <w:rPr>
          <w:vertAlign w:val="superscript"/>
        </w:rPr>
        <w:t>†</w:t>
      </w:r>
      <w:r w:rsidRPr="004961B1">
        <w:t xml:space="preserve">covenant love. The Lord promised long ago that if his people sinned grievously, they would lose their land and be scattered among the nations (Lev 26; Deut 28–29), but he also promised that he would bring them back and plant them once again </w:t>
      </w:r>
      <w:r w:rsidRPr="004961B1">
        <w:rPr>
          <w:i/>
        </w:rPr>
        <w:t>in the land</w:t>
      </w:r>
      <w:r w:rsidRPr="004961B1">
        <w:t xml:space="preserve">, in fulfillment of his word to Abraham, Isaac, and Jacob. By both restoring his people to the land and bringing judgment against the surrounding nations, the Lord ensures not only that his people </w:t>
      </w:r>
      <w:r w:rsidRPr="004961B1">
        <w:rPr>
          <w:b/>
        </w:rPr>
        <w:t>shall dwell securely</w:t>
      </w:r>
      <w:r w:rsidRPr="004961B1">
        <w:t xml:space="preserve"> in the land, where they will flourish once again, but also that they will know that it is </w:t>
      </w:r>
      <w:r w:rsidRPr="004961B1">
        <w:rPr>
          <w:b/>
        </w:rPr>
        <w:t>the LORD their God</w:t>
      </w:r>
      <w:r w:rsidRPr="004961B1">
        <w:t xml:space="preserve"> who has done this.</w:t>
      </w:r>
      <w:r w:rsidR="0004237C">
        <w:t xml:space="preserve"> (</w:t>
      </w:r>
      <w:r w:rsidR="0004237C" w:rsidRPr="0004237C">
        <w:rPr>
          <w:b/>
        </w:rPr>
        <w:t>Ibid</w:t>
      </w:r>
      <w:r w:rsidR="0004237C">
        <w:t>. Keating pp. 205-206)</w:t>
      </w:r>
    </w:p>
    <w:p w:rsidR="00391AE3" w:rsidRDefault="00391AE3" w:rsidP="00D207FC">
      <w:pPr>
        <w:rPr>
          <w:b/>
        </w:rPr>
      </w:pPr>
      <w:r>
        <w:rPr>
          <w:b/>
        </w:rPr>
        <w:lastRenderedPageBreak/>
        <w:t>Read 29:2-5; 30:10-13</w:t>
      </w:r>
    </w:p>
    <w:p w:rsidR="004961B1" w:rsidRDefault="004961B1" w:rsidP="00D207FC">
      <w:r w:rsidRPr="004961B1">
        <w:rPr>
          <w:b/>
        </w:rPr>
        <w:t xml:space="preserve">29:1. Son of </w:t>
      </w:r>
      <w:proofErr w:type="gramStart"/>
      <w:r w:rsidRPr="004961B1">
        <w:rPr>
          <w:b/>
        </w:rPr>
        <w:t>man,</w:t>
      </w:r>
      <w:proofErr w:type="gramEnd"/>
      <w:r w:rsidRPr="004961B1">
        <w:rPr>
          <w:b/>
        </w:rPr>
        <w:t xml:space="preserve"> set your face against Pharaoh king of Egypt</w:t>
      </w:r>
      <w:r>
        <w:t xml:space="preserve">. </w:t>
      </w:r>
      <w:r w:rsidR="009D6AAA" w:rsidRPr="009D6AAA">
        <w:t xml:space="preserve">We now begin a series of seven oracles against Egypt that occupy the next four chapters. From the time of Assyria’s rise (ninth–seventh centuries BC) through the period of Babylonian ascendency (seventh–sixth centuries BC), Egypt was no longer the dominant power but was continually attempting to become a main player and regain influence in Syria-Palestine, usually unsuccessfully. For their part, Israel and Judah (the northern and southern kingdoms) were perennially tempted to make an alliance with Egypt against the dominant powers of Assyria and Babylon. The prophets consistently warned against this. Egypt was an unreliable ally. </w:t>
      </w:r>
      <w:proofErr w:type="gramStart"/>
      <w:r w:rsidR="009D6AAA" w:rsidRPr="009D6AAA">
        <w:t>For Israel to turn to Egypt amounted to a rejection of the Lord and his power.</w:t>
      </w:r>
      <w:proofErr w:type="gramEnd"/>
      <w:r w:rsidR="0004237C">
        <w:t xml:space="preserve"> (</w:t>
      </w:r>
      <w:r w:rsidR="0004237C" w:rsidRPr="0004237C">
        <w:rPr>
          <w:b/>
        </w:rPr>
        <w:t>Ibid</w:t>
      </w:r>
      <w:r w:rsidR="0004237C">
        <w:t>. p. 207)</w:t>
      </w:r>
    </w:p>
    <w:p w:rsidR="009D6AAA" w:rsidRDefault="009D6AAA" w:rsidP="00D207FC">
      <w:r w:rsidRPr="009D6AAA">
        <w:t>The haughtiness of the pharaoh and his country will be brought low, rendering them as helpless as a crocodile taken from the Nile and stranded on land to be the prey of vultures. Ezekiel is probably referring to the pharaoh Hophra who died in the year 569</w:t>
      </w:r>
      <w:r w:rsidR="001E468E">
        <w:t>BC</w:t>
      </w:r>
      <w:r w:rsidRPr="009D6AAA">
        <w:t>, shortly before Nebuchadnezzar invaded Egypt in 568–567</w:t>
      </w:r>
      <w:r w:rsidR="001E468E">
        <w:t>BC</w:t>
      </w:r>
      <w:r w:rsidRPr="009D6AAA">
        <w:t xml:space="preserve"> (cf. Jer 44:30). The depiction of the pharaoh as a crocodile, described in detail here, is in line with evidence in </w:t>
      </w:r>
      <w:r w:rsidR="00BE47AA" w:rsidRPr="009D6AAA">
        <w:t>extra biblical</w:t>
      </w:r>
      <w:r w:rsidRPr="009D6AAA">
        <w:t xml:space="preserve"> texts. The rehabilitation of Egypt (vv. 13–16) will take place some fifty years, that is, one generation, later. It will not be as complete as that of Israel, because it will never again become a great empire; but, still, the message of the oracle is one of hope and envisages a time of peace and prosperity for the country (cf. Is 19:16–25).</w:t>
      </w:r>
    </w:p>
    <w:p w:rsidR="009D6AAA" w:rsidRDefault="009D6AAA" w:rsidP="009D6AAA">
      <w:r w:rsidRPr="009D6AAA">
        <w:rPr>
          <w:b/>
        </w:rPr>
        <w:t xml:space="preserve">30:4. </w:t>
      </w:r>
      <w:proofErr w:type="gramStart"/>
      <w:r w:rsidRPr="009D6AAA">
        <w:rPr>
          <w:b/>
        </w:rPr>
        <w:t>A</w:t>
      </w:r>
      <w:proofErr w:type="gramEnd"/>
      <w:r w:rsidRPr="009D6AAA">
        <w:rPr>
          <w:b/>
        </w:rPr>
        <w:t xml:space="preserve"> sword shall come upon Egypt, and anguish shall be in Ethiopia, when the slain fall in Egypt, and her wealth is carried away</w:t>
      </w:r>
      <w:r>
        <w:t>.  Remember, t</w:t>
      </w:r>
      <w:r w:rsidRPr="009D6AAA">
        <w:t xml:space="preserve">he “day of the Lord” is the </w:t>
      </w:r>
      <w:bookmarkStart w:id="0" w:name="_GoBack"/>
      <w:bookmarkEnd w:id="0"/>
      <w:r w:rsidR="00F17C87" w:rsidRPr="009D6AAA">
        <w:t>Day of Judgment</w:t>
      </w:r>
      <w:r w:rsidRPr="009D6AAA">
        <w:t xml:space="preserve"> when the wicked will be condemned (cf. Amos 5:18–20; Zeph 1:14–18). Ezekiel recites the eschatological catastrophes described in the writings of previous prophets; he applies these to Egypt and refers to their impact on neighboring countries. This oracle contains interesting information about the political geography of the time, though some of the cities mentioned are difficult to identify now. The listing of so many pagan cities serves to highlight the sovereignty of the Lord, to show that he controls all known nations. If God in his justice punishes them all, so will they all attain salvation once they acknowledge him (v. 19).</w:t>
      </w:r>
    </w:p>
    <w:p w:rsidR="009D6AAA" w:rsidRDefault="009D6AAA" w:rsidP="009D6AAA">
      <w:r w:rsidRPr="00B17D85">
        <w:rPr>
          <w:b/>
        </w:rPr>
        <w:lastRenderedPageBreak/>
        <w:t xml:space="preserve">31:2-3. </w:t>
      </w:r>
      <w:proofErr w:type="gramStart"/>
      <w:r w:rsidRPr="00B17D85">
        <w:rPr>
          <w:b/>
        </w:rPr>
        <w:t>Whom</w:t>
      </w:r>
      <w:proofErr w:type="gramEnd"/>
      <w:r w:rsidRPr="00B17D85">
        <w:rPr>
          <w:b/>
        </w:rPr>
        <w:t xml:space="preserve"> are you like in your greatness? </w:t>
      </w:r>
      <w:r w:rsidRPr="00B17D85">
        <w:rPr>
          <w:b/>
          <w:vertAlign w:val="superscript"/>
        </w:rPr>
        <w:t> </w:t>
      </w:r>
      <w:r w:rsidRPr="00B17D85">
        <w:rPr>
          <w:b/>
        </w:rPr>
        <w:t>Behold, I will liken you to a cedar in Lebanon, with</w:t>
      </w:r>
      <w:r w:rsidR="00B17D85" w:rsidRPr="00B17D85">
        <w:rPr>
          <w:b/>
        </w:rPr>
        <w:t xml:space="preserve"> fair branches and forest shade</w:t>
      </w:r>
      <w:r w:rsidR="00B17D85">
        <w:t xml:space="preserve">.  </w:t>
      </w:r>
      <w:r w:rsidRPr="009D6AAA">
        <w:t xml:space="preserve"> </w:t>
      </w:r>
      <w:r w:rsidR="00B17D85" w:rsidRPr="00B17D85">
        <w:t xml:space="preserve">The cedar is a tree that achieves great height, with spreading branches that afford plenty of shade, and its timber is much in demand for building purposes, ships’ masts, furniture, musical instruments, etc. The particular cedar to which the pharaoh is compared here is an exceptional specimen, not to be found in reality. Its features are exaggerated here to show the sheer scale of the pharaoh’s collapse: great is his arrogance, and great the punishment it deserves. The passage begins with a poetic description of the cedar (vv. 3–9), spells out the divine judgment against Egypt (vv. 10–14), and tells what its repercussions were in the countries round about (vv. 15–18). Pride and arrogance are denounced, once more, as being very grave sins which God always punishes, as the </w:t>
      </w:r>
      <w:r w:rsidR="00B17D85" w:rsidRPr="00B17D85">
        <w:rPr>
          <w:i/>
        </w:rPr>
        <w:t>Magnificat</w:t>
      </w:r>
      <w:r w:rsidR="00B17D85" w:rsidRPr="00B17D85">
        <w:t xml:space="preserve"> in the New Testament reminds us: “He has shown strength with his arm, he has scattered the proud in the imagination of their hearts, he has put down the mighty from their thrones, and exalted tho</w:t>
      </w:r>
      <w:r w:rsidR="00B17D85">
        <w:t>se of low degree” (Lk 1:51–52) (</w:t>
      </w:r>
      <w:r w:rsidR="00B17D85" w:rsidRPr="00B17D85">
        <w:rPr>
          <w:b/>
        </w:rPr>
        <w:t>Ibid.</w:t>
      </w:r>
      <w:r w:rsidR="00B17D85">
        <w:t xml:space="preserve"> Gavigan pp. 712-721) </w:t>
      </w:r>
    </w:p>
    <w:p w:rsidR="00B17D85" w:rsidRDefault="00E41136" w:rsidP="009D6AAA">
      <w:r w:rsidRPr="00E41136">
        <w:rPr>
          <w:b/>
        </w:rPr>
        <w:t>32:</w:t>
      </w:r>
      <w:r w:rsidR="001E468E">
        <w:rPr>
          <w:b/>
        </w:rPr>
        <w:t>2</w:t>
      </w:r>
      <w:r w:rsidRPr="00E41136">
        <w:rPr>
          <w:b/>
        </w:rPr>
        <w:t xml:space="preserve"> Son of Man, raise a lamentation over Pharaoh. </w:t>
      </w:r>
      <w:r w:rsidRPr="00E41136">
        <w:t>Ezekiel 32 presents two prophetic oracles against Egypt (vv. 1–16, 17–32). Most of what is contained in them is a repetition and restatement of what Ezekiel has already said about the fate of Egypt. The fact that Ezekiel recounts Egypt’s judgment at such length shows his concern with this nation and his conviction that he should announce its downfall at the hand of the Babylonians.</w:t>
      </w:r>
      <w:r w:rsidR="0004237C">
        <w:t xml:space="preserve"> </w:t>
      </w:r>
      <w:r w:rsidR="0004237C" w:rsidRPr="0004237C">
        <w:rPr>
          <w:b/>
        </w:rPr>
        <w:t>(Ibid</w:t>
      </w:r>
      <w:r w:rsidR="0004237C">
        <w:t>. Keating p. 223)</w:t>
      </w:r>
      <w:r>
        <w:t xml:space="preserve"> </w:t>
      </w:r>
    </w:p>
    <w:p w:rsidR="00E41136" w:rsidRDefault="00E41136" w:rsidP="009D6AAA">
      <w:r>
        <w:t xml:space="preserve">Verses 1-16 </w:t>
      </w:r>
      <w:r w:rsidR="00EA7EE8">
        <w:t xml:space="preserve">are </w:t>
      </w:r>
      <w:r>
        <w:t xml:space="preserve">patterned after </w:t>
      </w:r>
      <w:r w:rsidR="00EA7EE8">
        <w:t>a</w:t>
      </w:r>
      <w:r w:rsidRPr="00E41136">
        <w:t>n elegy or dirge usually contains praise of the dead person, city or nation that has passed away. Here, however, the praise goes no further than to compare the pharaoh and Egypt to a lion (v. 2) and a mythological crocodile or dragon (cf. 29:3–5), while the rest of the piece is given over to describing the bloodshed and devastation. The elegy can be taken as having two parts to it—the first, describing the fate of the dragon (vv. 3–10); the second, applying that metaphor to the defeat of Egypt by Babylon (vv. 11–16). Like the previous oracles, the song is imbued with joy at God’s victory over his enemies; yet, being an elegy it takes no pleasure from the catastrophe that befalls the country.</w:t>
      </w:r>
      <w:r w:rsidR="00D35F55">
        <w:t xml:space="preserve"> (</w:t>
      </w:r>
      <w:r w:rsidR="00D35F55" w:rsidRPr="0004237C">
        <w:rPr>
          <w:b/>
        </w:rPr>
        <w:t>Ibid</w:t>
      </w:r>
      <w:r w:rsidR="00D35F55">
        <w:t>. Gavigan p</w:t>
      </w:r>
      <w:r w:rsidR="0004237C">
        <w:t xml:space="preserve">. </w:t>
      </w:r>
      <w:r w:rsidR="00D35F55">
        <w:t>721)</w:t>
      </w:r>
    </w:p>
    <w:p w:rsidR="00EA7EE8" w:rsidRPr="00EA7EE8" w:rsidRDefault="00EA7EE8" w:rsidP="00EA7EE8">
      <w:r>
        <w:t>Verses 17-32 rely</w:t>
      </w:r>
      <w:r w:rsidRPr="00EA7EE8">
        <w:t xml:space="preserve"> on repetition (in almost exactly the same words) to describe the fate of famous nations of the past that have totally disappeared—Assyria and its </w:t>
      </w:r>
      <w:r w:rsidRPr="00EA7EE8">
        <w:lastRenderedPageBreak/>
        <w:t xml:space="preserve">capital Nineveh, Elam representing the Mesopotamian countries, </w:t>
      </w:r>
      <w:proofErr w:type="spellStart"/>
      <w:r w:rsidRPr="00EA7EE8">
        <w:t>Meshech</w:t>
      </w:r>
      <w:proofErr w:type="spellEnd"/>
      <w:r w:rsidRPr="00EA7EE8">
        <w:t xml:space="preserve"> and Tubal, early settlers in Asia Minor, and finally the Phoenicians and Edomites. The rhythm helps to give the impression that there is </w:t>
      </w:r>
      <w:proofErr w:type="gramStart"/>
      <w:r w:rsidRPr="00EA7EE8">
        <w:t>an inevitability</w:t>
      </w:r>
      <w:proofErr w:type="gramEnd"/>
      <w:r w:rsidRPr="00EA7EE8">
        <w:t xml:space="preserve"> about the whole process. If those nations ended up in Sheol (v. 21), in the depths of the earth (“the Pit”: vv. 23, 24), Egypt, its pharaoh and his entire army will suffer the same fate.</w:t>
      </w:r>
    </w:p>
    <w:p w:rsidR="00EA7EE8" w:rsidRPr="00EA7EE8" w:rsidRDefault="00EA7EE8" w:rsidP="00EA7EE8">
      <w:r w:rsidRPr="00EA7EE8">
        <w:t>The doctrinal and even the poetic thrust of the oracle comes from the rhetorical question it asks: “Whom do you surpass in beauty?”, that is, in nobility (v. 19). And the reply is inarguable: “Go down and be laid with the uncircumcised” (v. 19). The worst aspect of Egypt’s punishment is that she is put on a par with the very worst sort of people, the most cruel and most impious.</w:t>
      </w:r>
    </w:p>
    <w:p w:rsidR="00EA7EE8" w:rsidRPr="00EA7EE8" w:rsidRDefault="00EA7EE8" w:rsidP="00EA7EE8">
      <w:r w:rsidRPr="00EA7EE8">
        <w:t>On hearing the fate that awaits these nations, the exiles would have been somewhat consoled and would have seen that the Lord was preserving them and that they could look forward to returning home and</w:t>
      </w:r>
      <w:r w:rsidR="00A9571E">
        <w:t xml:space="preserve"> being completely rehabilitated.</w:t>
      </w:r>
    </w:p>
    <w:p w:rsidR="002C5A5D" w:rsidRDefault="002C5A5D" w:rsidP="009D6AAA">
      <w:pPr>
        <w:rPr>
          <w:b/>
        </w:rPr>
      </w:pPr>
      <w:r>
        <w:rPr>
          <w:b/>
        </w:rPr>
        <w:t xml:space="preserve">Read 33:1-6; </w:t>
      </w:r>
      <w:r w:rsidR="004B5B15">
        <w:rPr>
          <w:b/>
        </w:rPr>
        <w:t>10-20</w:t>
      </w:r>
    </w:p>
    <w:p w:rsidR="00EA7EE8" w:rsidRDefault="0072567E" w:rsidP="009D6AAA">
      <w:r w:rsidRPr="00AC7929">
        <w:rPr>
          <w:b/>
        </w:rPr>
        <w:t>33:</w:t>
      </w:r>
      <w:r w:rsidR="00AC7929" w:rsidRPr="00AC7929">
        <w:rPr>
          <w:b/>
        </w:rPr>
        <w:t>2. If I bring the sword upon a land, and the people of the land take a man from among them, and make him their watchman</w:t>
      </w:r>
      <w:r w:rsidR="00AC7929">
        <w:rPr>
          <w:b/>
        </w:rPr>
        <w:t xml:space="preserve">. </w:t>
      </w:r>
      <w:r w:rsidR="00AC7929">
        <w:t xml:space="preserve"> </w:t>
      </w:r>
      <w:r w:rsidR="00AC7929" w:rsidRPr="00AC7929">
        <w:t>After the destruction of Jerusalem in 587</w:t>
      </w:r>
      <w:r w:rsidR="001E468E">
        <w:t>BC</w:t>
      </w:r>
      <w:r w:rsidR="00AC7929" w:rsidRPr="00AC7929">
        <w:t xml:space="preserve">, Ezekiel changes the tone of his oracles: there will be </w:t>
      </w:r>
      <w:r w:rsidR="00AC7929">
        <w:t xml:space="preserve">virtually </w:t>
      </w:r>
      <w:r w:rsidR="00AC7929" w:rsidRPr="00AC7929">
        <w:t xml:space="preserve">no sign of threats in the third part of the book. From now on he will speak </w:t>
      </w:r>
      <w:r w:rsidR="00AC7929">
        <w:t>primarily</w:t>
      </w:r>
      <w:r w:rsidR="00AC7929" w:rsidRPr="00AC7929">
        <w:t xml:space="preserve"> about hope and renewal; about the life that the Lord will infuse into his people and each of its members.</w:t>
      </w:r>
      <w:r w:rsidR="00AC7929">
        <w:t xml:space="preserve"> (</w:t>
      </w:r>
      <w:r w:rsidR="00AC7929" w:rsidRPr="00AC7929">
        <w:rPr>
          <w:b/>
        </w:rPr>
        <w:t>Ibid</w:t>
      </w:r>
      <w:r w:rsidR="00AC7929">
        <w:t>. p. 725)</w:t>
      </w:r>
    </w:p>
    <w:p w:rsidR="00AC7929" w:rsidRPr="00AC7929" w:rsidRDefault="00AC7929" w:rsidP="009D6AAA">
      <w:r w:rsidRPr="00AC7929">
        <w:t>The responsibilities of the prophet in this period after the fall of Jerusalem do not change, but there are significant new nuances: he is, as he was before, the watchman charged with warning people about dangers that threaten the house of Israel (vv. 1–9; cf. 3:16–21); and he is very much aware of his personal responsibility towards his listeners: even if they fail to respond, he must still give them warning (vv. 10–20; 14:22–23 and 18:1–20). Moreover, and this is probably the most important thing at this stage, he must be especially eloquent, for God has given him back his power of speech (vv. 21–22) to enable him to explain that they indeed have a right to inherit the land (vv. 23–29), and to proclaim his message in the full confidence that he is speaking in God’s name (vv. 30–33). Cf. 3:26–27; 24:27.</w:t>
      </w:r>
    </w:p>
    <w:p w:rsidR="00AC7929" w:rsidRPr="00AC7929" w:rsidRDefault="00AC7929" w:rsidP="00AC7929">
      <w:r w:rsidRPr="00AC7929">
        <w:rPr>
          <w:b/>
        </w:rPr>
        <w:lastRenderedPageBreak/>
        <w:t>33:1–9.</w:t>
      </w:r>
      <w:r w:rsidR="009868EE">
        <w:rPr>
          <w:b/>
        </w:rPr>
        <w:t xml:space="preserve"> Make him their watchman.</w:t>
      </w:r>
      <w:r w:rsidRPr="00AC7929">
        <w:t xml:space="preserve"> In this new account of his calling, Ezekiel uses the watchman metaphor to explain his role as a prophet. In chapter 3 (3:16–21)</w:t>
      </w:r>
      <w:r w:rsidR="001E468E">
        <w:t>,</w:t>
      </w:r>
      <w:r w:rsidRPr="00AC7929">
        <w:t xml:space="preserve"> his duty to counsel his hearers was stressed; now he develops the metaphor of the watchman in a time of war (vv. 2–6), underlining that it is a heavy and far-reaching responsibility. In this new stage it is only the wicked that the prophet will have to admonish (vv. 7–9); seemingly, the just, who, along with the impious, received a warning in the oracle of chapter 3 and who are not mentioned here, will never again stray from their path.</w:t>
      </w:r>
    </w:p>
    <w:p w:rsidR="00D35F55" w:rsidRDefault="00AC7929" w:rsidP="00AC7929">
      <w:r w:rsidRPr="00AC7929">
        <w:rPr>
          <w:b/>
        </w:rPr>
        <w:t>33:10–20.</w:t>
      </w:r>
      <w:r w:rsidR="009868EE">
        <w:rPr>
          <w:b/>
        </w:rPr>
        <w:t xml:space="preserve"> Our transgressions and sins are upon us.</w:t>
      </w:r>
      <w:r w:rsidRPr="00AC7929">
        <w:t xml:space="preserve"> The teaching about personal responsibility preached before the fall of Jerusalem (cf. 18:1–32) used the proverb of the sour grapes and the teeth set on edge to explain the exile. The teaching in this passage has to do with the possibility of conversion: the exiles have come to realize that their sins are the ultimate reason for their situation, but what can they do to extract themselves from it? The answer (the same as before) is set on the Lord’s lips: “I have no pleasure in the death of the wicked, but that the wicked turn from his way and live” (v. 18; cf. 18:23). From this one can deduce that only the guilty endure punishment, but also (and more importantly) that the guilty can repent and change. Conversion is the first and primary purpose of the prophet’s new message, and that holds true for the Church also</w:t>
      </w:r>
      <w:r w:rsidR="00B66C97">
        <w:t>. Pope St. Celestine notes,</w:t>
      </w:r>
      <w:r w:rsidRPr="00AC7929">
        <w:t xml:space="preserve"> “We know that he does not accept the repentance of the dead or of those who are about to die and wish, at the very last moment, to redeem their souls by the remedy of his mercy. </w:t>
      </w:r>
    </w:p>
    <w:p w:rsidR="00AC7929" w:rsidRPr="00AC7929" w:rsidRDefault="00AC7929" w:rsidP="00AC7929">
      <w:r w:rsidRPr="00AC7929">
        <w:t xml:space="preserve">We are terrified by the thought that some might fall so far into sin that they will of God’s pity and mercy, believing that He cannot give </w:t>
      </w:r>
      <w:r w:rsidR="00D35F55" w:rsidRPr="00AC7929">
        <w:t>succor</w:t>
      </w:r>
      <w:r w:rsidRPr="00AC7929">
        <w:t xml:space="preserve"> to a man who turns to him at any time, or free him from the sin that weighs him </w:t>
      </w:r>
      <w:proofErr w:type="gramStart"/>
      <w:r w:rsidRPr="00AC7929">
        <w:t>down,</w:t>
      </w:r>
      <w:proofErr w:type="gramEnd"/>
      <w:r w:rsidRPr="00AC7929">
        <w:t xml:space="preserve"> from the burden he wishes were lifted from his shoulders. This would be nothing but another death suffered by the soul, killed by the cruel impossibility of ever being absolved and forgiven. But God is always ready to forgive, and he invites us to repent, making this promise: </w:t>
      </w:r>
      <w:r w:rsidRPr="00AC7929">
        <w:rPr>
          <w:i/>
        </w:rPr>
        <w:t>if he turns from his sin and does what is lawful and right … none of the sins that he has committed shall be remembered against him</w:t>
      </w:r>
      <w:r w:rsidRPr="00AC7929">
        <w:t xml:space="preserve"> (Ezek 33:14–16). God knows our hearts; he never refuses repentance or penance, no matter in what day or hour it comes” (Pope St Celestine I, </w:t>
      </w:r>
      <w:proofErr w:type="spellStart"/>
      <w:r w:rsidRPr="00AC7929">
        <w:rPr>
          <w:i/>
        </w:rPr>
        <w:t>Cuperemus</w:t>
      </w:r>
      <w:proofErr w:type="spellEnd"/>
      <w:r w:rsidRPr="00AC7929">
        <w:rPr>
          <w:i/>
        </w:rPr>
        <w:t xml:space="preserve"> </w:t>
      </w:r>
      <w:proofErr w:type="spellStart"/>
      <w:r w:rsidRPr="00AC7929">
        <w:rPr>
          <w:i/>
        </w:rPr>
        <w:t>quidem</w:t>
      </w:r>
      <w:proofErr w:type="spellEnd"/>
      <w:r w:rsidRPr="00AC7929">
        <w:t>).</w:t>
      </w:r>
    </w:p>
    <w:p w:rsidR="00AC7929" w:rsidRPr="00AC7929" w:rsidRDefault="00AC7929" w:rsidP="00AC7929">
      <w:r w:rsidRPr="00AC7929">
        <w:rPr>
          <w:b/>
        </w:rPr>
        <w:lastRenderedPageBreak/>
        <w:t>33:21–33.</w:t>
      </w:r>
      <w:r w:rsidR="00B66C97">
        <w:rPr>
          <w:b/>
        </w:rPr>
        <w:t xml:space="preserve"> H</w:t>
      </w:r>
      <w:r w:rsidR="00B66C97" w:rsidRPr="00B66C97">
        <w:rPr>
          <w:b/>
        </w:rPr>
        <w:t>e had opened my mouth by the time the man came to me in the morning</w:t>
      </w:r>
      <w:r w:rsidR="00B66C97">
        <w:rPr>
          <w:b/>
        </w:rPr>
        <w:t xml:space="preserve">. </w:t>
      </w:r>
      <w:r w:rsidRPr="00AC7929">
        <w:t xml:space="preserve"> At the end of the account of the call of Ezekiel</w:t>
      </w:r>
      <w:r w:rsidR="00B66C97">
        <w:t>,</w:t>
      </w:r>
      <w:r w:rsidRPr="00AC7929">
        <w:t xml:space="preserve"> we saw that the Lord imposed a period of silence on him, which was to last until a fugitive arrived with news of the fall of Jerusalem (cf. 3:22–27). That cure happened in the year 586, according to what it says here (v. 21), that is, one year after the collapse of the city. During that period of dumbness the prophet spoke the oracles contained in chapters 5–24 of the book; therefore the power of speech which he now recovers means that in addition to being able to utter those words that the Lord places in his mouth, he can also speak on his own account to console the exiles and raise their hopes.</w:t>
      </w:r>
    </w:p>
    <w:p w:rsidR="00AC7929" w:rsidRPr="00AC7929" w:rsidRDefault="00AC7929" w:rsidP="00AC7929">
      <w:r w:rsidRPr="00AC7929">
        <w:t>First he addresses those who seek shelter in Jerusalem (vv. 23–29), thinking that they are the only heirs of the promise made to Abraham (cf. 11:14–21 and note). But Ezekiel’s message is clear: all have sinned, and all must suffer the penalty. All, therefore, must submit to God’s sentence and acknowledge him before anyone can set about claiming their rights.</w:t>
      </w:r>
    </w:p>
    <w:p w:rsidR="00AC7929" w:rsidRDefault="00B66C97" w:rsidP="00AC7929">
      <w:r w:rsidRPr="00B66C97">
        <w:rPr>
          <w:b/>
        </w:rPr>
        <w:t xml:space="preserve">33:32. </w:t>
      </w:r>
      <w:proofErr w:type="gramStart"/>
      <w:r w:rsidRPr="00B66C97">
        <w:rPr>
          <w:b/>
        </w:rPr>
        <w:t>Like</w:t>
      </w:r>
      <w:proofErr w:type="gramEnd"/>
      <w:r w:rsidRPr="00B66C97">
        <w:rPr>
          <w:b/>
        </w:rPr>
        <w:t xml:space="preserve"> a love song</w:t>
      </w:r>
      <w:r>
        <w:t xml:space="preserve">. </w:t>
      </w:r>
      <w:r w:rsidR="00AC7929" w:rsidRPr="00AC7929">
        <w:t>Then</w:t>
      </w:r>
      <w:r>
        <w:t>, in verses 30-33,</w:t>
      </w:r>
      <w:r w:rsidR="00AC7929" w:rsidRPr="00AC7929">
        <w:t xml:space="preserve"> the Lord warns the prophet himself that even though the exiles have recourse to Ezekiel, it does not mean that they will listen readily to him; still, he must continue to speak, whether they listen or not (cf. 2:9).</w:t>
      </w:r>
      <w:r>
        <w:t xml:space="preserve"> The Lord seems to be saying that Ezekiel’s </w:t>
      </w:r>
      <w:r w:rsidR="00AC7929" w:rsidRPr="00AC7929">
        <w:t>listeners will often appreciate the beauty and even the depth of his message, but not live up to its demands.</w:t>
      </w:r>
      <w:r w:rsidR="00D35F55">
        <w:t xml:space="preserve"> (</w:t>
      </w:r>
      <w:r w:rsidR="00D35F55" w:rsidRPr="00D35F55">
        <w:rPr>
          <w:b/>
        </w:rPr>
        <w:t>Ibid</w:t>
      </w:r>
      <w:r w:rsidR="00D35F55">
        <w:t>. pp</w:t>
      </w:r>
      <w:r>
        <w:t xml:space="preserve">. </w:t>
      </w:r>
      <w:r w:rsidR="00D35F55">
        <w:t>723-7</w:t>
      </w:r>
      <w:r>
        <w:t>31</w:t>
      </w:r>
      <w:r w:rsidR="00D35F55">
        <w:t>)</w:t>
      </w:r>
    </w:p>
    <w:p w:rsidR="00A9571E" w:rsidRPr="00D35F55" w:rsidRDefault="00A9571E" w:rsidP="00AC7929">
      <w:pPr>
        <w:rPr>
          <w:b/>
        </w:rPr>
      </w:pPr>
      <w:r w:rsidRPr="00D35F55">
        <w:rPr>
          <w:b/>
        </w:rPr>
        <w:t>Going Deeper – A Pause to Consider</w:t>
      </w:r>
    </w:p>
    <w:p w:rsidR="00A9571E" w:rsidRDefault="00A9571E" w:rsidP="009868EE">
      <w:pPr>
        <w:ind w:left="540" w:right="540"/>
      </w:pPr>
      <w:r>
        <w:t>In Ezekiel, a book that seems so full of dark and ominous words of judgment, it is crucial that we recognize the fundamental disposition of God toward human beings: he entreats them to repent and expresses his desire that they should “live.” The way of return remains open. Clearly God forgave the sins of Israel in Ezekiel’s day—this was one of the main purposes of the offering of sacrifices in the temple. But it is less clear exactly what kind of “life” was promised to them. Certainly it meant having a life-giving relationship with God in the present time, but does this include an implicit promise of “eternal life” with God? It seems that God was already pointing to life even after death, though this is not expressly promised in Ezekiel.</w:t>
      </w:r>
    </w:p>
    <w:p w:rsidR="00BE47AA" w:rsidRDefault="00A9571E" w:rsidP="009868EE">
      <w:pPr>
        <w:ind w:left="540" w:right="540"/>
      </w:pPr>
      <w:r>
        <w:lastRenderedPageBreak/>
        <w:t>The call to repentance has striking parallels with a central theme of the New Testament. The summation of John the Baptist’s message is, “Repent, for the kingdom of heaven is at hand” (Matt 3:2). When Jesus begins his public ministry, his message is summed up in exactly the same words (Matt 4:17). On Easter day, the risen Christ renews this ministry of calling for repentance, directing “that repentance and forgiveness of sins should be preached in his name to all nations” (Luke 24:47). When Peter sta</w:t>
      </w:r>
      <w:r w:rsidR="00D35F55">
        <w:t xml:space="preserve">nds up to preach on the day of </w:t>
      </w:r>
      <w:r>
        <w:t xml:space="preserve">Pentecost, he urges his listeners, “Repent, and be baptized every one of you in the name of Jesus Christ for the forgiveness of your sins” (Acts 2:38). </w:t>
      </w:r>
    </w:p>
    <w:p w:rsidR="009D6AAA" w:rsidRDefault="00A9571E" w:rsidP="00192DFD">
      <w:pPr>
        <w:ind w:left="540" w:right="540"/>
      </w:pPr>
      <w:r>
        <w:t xml:space="preserve">This invitation to repentance characterizes the message of the gospel to both Jews and Gentiles throughout the book of Acts (3:19; 8:22; 17:30; 26:20). But there is something profoundly new in the call to repentance through Jesus. </w:t>
      </w:r>
      <w:r w:rsidR="00B66C97">
        <w:t>He</w:t>
      </w:r>
      <w:r>
        <w:t xml:space="preserve"> stood in our place. Though sinless, he bore our sins on the cross, even when we were his enemies (Rom 5:8–10)</w:t>
      </w:r>
      <w:r w:rsidR="00B66C97">
        <w:t>. Doing this</w:t>
      </w:r>
      <w:r>
        <w:t xml:space="preserve"> won for us an eternal redemption. The way to repentance and eternal life has been opened—and that way is Jesus himself (John 14:6). What Ezekiel announces here—God’s desire that all turn, repent, and live—has now been fulfilled in the life, death, and resurrection of Jesus. (</w:t>
      </w:r>
      <w:r w:rsidRPr="00A9571E">
        <w:rPr>
          <w:b/>
        </w:rPr>
        <w:t>Ibid.</w:t>
      </w:r>
      <w:r>
        <w:t xml:space="preserve"> Keating pp. 231-232)</w:t>
      </w:r>
    </w:p>
    <w:sectPr w:rsidR="009D6A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AD3" w:rsidRDefault="00484AD3" w:rsidP="002160AD">
      <w:pPr>
        <w:spacing w:after="0" w:line="240" w:lineRule="auto"/>
      </w:pPr>
      <w:r>
        <w:separator/>
      </w:r>
    </w:p>
  </w:endnote>
  <w:endnote w:type="continuationSeparator" w:id="0">
    <w:p w:rsidR="00484AD3" w:rsidRDefault="00484AD3" w:rsidP="0021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02535"/>
      <w:docPartObj>
        <w:docPartGallery w:val="Page Numbers (Bottom of Page)"/>
        <w:docPartUnique/>
      </w:docPartObj>
    </w:sdtPr>
    <w:sdtEndPr>
      <w:rPr>
        <w:noProof/>
      </w:rPr>
    </w:sdtEndPr>
    <w:sdtContent>
      <w:p w:rsidR="005A5662" w:rsidRDefault="005A5662">
        <w:pPr>
          <w:pStyle w:val="Footer"/>
          <w:jc w:val="center"/>
        </w:pPr>
        <w:r>
          <w:fldChar w:fldCharType="begin"/>
        </w:r>
        <w:r>
          <w:instrText xml:space="preserve"> PAGE   \* MERGEFORMAT </w:instrText>
        </w:r>
        <w:r>
          <w:fldChar w:fldCharType="separate"/>
        </w:r>
        <w:r w:rsidR="00F17C87">
          <w:rPr>
            <w:noProof/>
          </w:rPr>
          <w:t>10</w:t>
        </w:r>
        <w:r>
          <w:rPr>
            <w:noProof/>
          </w:rPr>
          <w:fldChar w:fldCharType="end"/>
        </w:r>
      </w:p>
    </w:sdtContent>
  </w:sdt>
  <w:p w:rsidR="005A5662" w:rsidRDefault="005A5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AD3" w:rsidRDefault="00484AD3" w:rsidP="002160AD">
      <w:pPr>
        <w:spacing w:after="0" w:line="240" w:lineRule="auto"/>
      </w:pPr>
      <w:r>
        <w:separator/>
      </w:r>
    </w:p>
  </w:footnote>
  <w:footnote w:type="continuationSeparator" w:id="0">
    <w:p w:rsidR="00484AD3" w:rsidRDefault="00484AD3" w:rsidP="002160AD">
      <w:pPr>
        <w:spacing w:after="0" w:line="240" w:lineRule="auto"/>
      </w:pPr>
      <w:r>
        <w:continuationSeparator/>
      </w:r>
    </w:p>
  </w:footnote>
  <w:footnote w:id="1">
    <w:p w:rsidR="002160AD" w:rsidRDefault="002160AD" w:rsidP="002160AD">
      <w:r>
        <w:rPr>
          <w:vertAlign w:val="superscript"/>
        </w:rPr>
        <w:footnoteRef/>
      </w:r>
      <w:r>
        <w:t xml:space="preserve"> </w:t>
      </w:r>
      <w:proofErr w:type="gramStart"/>
      <w:r>
        <w:t>Gavigan, J., McCarthy, B., &amp; McGovern, T., eds. (2005).</w:t>
      </w:r>
      <w:proofErr w:type="gramEnd"/>
      <w:r>
        <w:t xml:space="preserve"> </w:t>
      </w:r>
      <w:hyperlink r:id="rId1" w:history="1">
        <w:r>
          <w:rPr>
            <w:i/>
            <w:color w:val="0000FF"/>
            <w:u w:val="single"/>
          </w:rPr>
          <w:t>Major Prophets</w:t>
        </w:r>
      </w:hyperlink>
      <w:r>
        <w:t xml:space="preserve"> (pp. 697–698). </w:t>
      </w:r>
      <w:proofErr w:type="gramStart"/>
      <w:r>
        <w:t>Four Courts Press; Scepter Publishers.</w:t>
      </w:r>
      <w:proofErr w:type="gramEnd"/>
    </w:p>
  </w:footnote>
  <w:footnote w:id="2">
    <w:p w:rsidR="000C4F8C" w:rsidRPr="000C4F8C" w:rsidRDefault="000C4F8C" w:rsidP="000C4F8C">
      <w:pPr>
        <w:pStyle w:val="FootnoteText"/>
        <w:rPr>
          <w:sz w:val="28"/>
        </w:rPr>
      </w:pPr>
      <w:r w:rsidRPr="000C4F8C">
        <w:rPr>
          <w:rStyle w:val="FootnoteReference"/>
          <w:sz w:val="28"/>
        </w:rPr>
        <w:footnoteRef/>
      </w:r>
      <w:r w:rsidRPr="000C4F8C">
        <w:rPr>
          <w:sz w:val="28"/>
        </w:rPr>
        <w:t xml:space="preserve"> </w:t>
      </w:r>
      <w:proofErr w:type="gramStart"/>
      <w:r w:rsidRPr="000C4F8C">
        <w:rPr>
          <w:sz w:val="28"/>
        </w:rPr>
        <w:t>Keating, D. A. (2024).</w:t>
      </w:r>
      <w:proofErr w:type="gramEnd"/>
      <w:r w:rsidRPr="000C4F8C">
        <w:rPr>
          <w:sz w:val="28"/>
        </w:rPr>
        <w:t xml:space="preserve"> </w:t>
      </w:r>
      <w:proofErr w:type="gramStart"/>
      <w:r w:rsidRPr="000C4F8C">
        <w:rPr>
          <w:sz w:val="28"/>
        </w:rPr>
        <w:t xml:space="preserve">Ezekiel (M. Healy, M. </w:t>
      </w:r>
      <w:proofErr w:type="spellStart"/>
      <w:r w:rsidRPr="000C4F8C">
        <w:rPr>
          <w:sz w:val="28"/>
        </w:rPr>
        <w:t>Giszczak</w:t>
      </w:r>
      <w:proofErr w:type="spellEnd"/>
      <w:r w:rsidRPr="000C4F8C">
        <w:rPr>
          <w:sz w:val="28"/>
        </w:rPr>
        <w:t>, &amp; P. S. Williamson, Eds.; p. 186).</w:t>
      </w:r>
      <w:proofErr w:type="gramEnd"/>
      <w:r w:rsidRPr="000C4F8C">
        <w:rPr>
          <w:sz w:val="28"/>
        </w:rPr>
        <w:t xml:space="preserve"> Baker Academic: A Division of Baker Publishing Group.</w:t>
      </w:r>
    </w:p>
    <w:p w:rsidR="000C4F8C" w:rsidRDefault="000C4F8C">
      <w:pPr>
        <w:pStyle w:val="FootnoteText"/>
      </w:pPr>
    </w:p>
  </w:footnote>
  <w:footnote w:id="3">
    <w:p w:rsidR="00D207FC" w:rsidRDefault="00D207FC" w:rsidP="00D207FC">
      <w:r>
        <w:rPr>
          <w:vertAlign w:val="superscript"/>
        </w:rPr>
        <w:footnoteRef/>
      </w:r>
      <w:r>
        <w:t xml:space="preserve"> </w:t>
      </w:r>
      <w:proofErr w:type="gramStart"/>
      <w:r>
        <w:t>Hoeck, A., &amp; Manhardt, L. W. (2010).</w:t>
      </w:r>
      <w:proofErr w:type="gramEnd"/>
      <w:r>
        <w:t xml:space="preserve"> </w:t>
      </w:r>
      <w:hyperlink r:id="rId2" w:history="1">
        <w:r>
          <w:rPr>
            <w:i/>
            <w:color w:val="0000FF"/>
            <w:u w:val="single"/>
          </w:rPr>
          <w:t>Ezekiel, Hebrews, Revelation</w:t>
        </w:r>
      </w:hyperlink>
      <w:r>
        <w:t xml:space="preserve"> (p. 47). </w:t>
      </w:r>
      <w:proofErr w:type="gramStart"/>
      <w:r>
        <w:t>Emmaus Road Publishing.</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E9"/>
    <w:rsid w:val="0004237C"/>
    <w:rsid w:val="000C4837"/>
    <w:rsid w:val="000C4F8C"/>
    <w:rsid w:val="0019069B"/>
    <w:rsid w:val="00192DFD"/>
    <w:rsid w:val="001B0730"/>
    <w:rsid w:val="001E468E"/>
    <w:rsid w:val="002160AD"/>
    <w:rsid w:val="00244D85"/>
    <w:rsid w:val="00262E09"/>
    <w:rsid w:val="002C5A5D"/>
    <w:rsid w:val="00391AE3"/>
    <w:rsid w:val="00426612"/>
    <w:rsid w:val="00484AD3"/>
    <w:rsid w:val="004961B1"/>
    <w:rsid w:val="004B5B15"/>
    <w:rsid w:val="00522FDA"/>
    <w:rsid w:val="00550AA7"/>
    <w:rsid w:val="005A5662"/>
    <w:rsid w:val="0072567E"/>
    <w:rsid w:val="007A2922"/>
    <w:rsid w:val="009868EE"/>
    <w:rsid w:val="009D6AAA"/>
    <w:rsid w:val="009F1FCC"/>
    <w:rsid w:val="00A9571E"/>
    <w:rsid w:val="00AC7929"/>
    <w:rsid w:val="00AE2E4D"/>
    <w:rsid w:val="00B17D85"/>
    <w:rsid w:val="00B24DE9"/>
    <w:rsid w:val="00B66C97"/>
    <w:rsid w:val="00BE47AA"/>
    <w:rsid w:val="00C4693E"/>
    <w:rsid w:val="00C726DF"/>
    <w:rsid w:val="00CB0AF6"/>
    <w:rsid w:val="00D207FC"/>
    <w:rsid w:val="00D35F55"/>
    <w:rsid w:val="00E41136"/>
    <w:rsid w:val="00E516A8"/>
    <w:rsid w:val="00EA7EE8"/>
    <w:rsid w:val="00F17C87"/>
    <w:rsid w:val="00F3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0AD"/>
  </w:style>
  <w:style w:type="paragraph" w:styleId="Footer">
    <w:name w:val="footer"/>
    <w:basedOn w:val="Normal"/>
    <w:link w:val="FooterChar"/>
    <w:uiPriority w:val="99"/>
    <w:unhideWhenUsed/>
    <w:rsid w:val="00216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0AD"/>
  </w:style>
  <w:style w:type="paragraph" w:styleId="EndnoteText">
    <w:name w:val="endnote text"/>
    <w:basedOn w:val="Normal"/>
    <w:link w:val="EndnoteTextChar"/>
    <w:uiPriority w:val="99"/>
    <w:semiHidden/>
    <w:unhideWhenUsed/>
    <w:rsid w:val="000C4F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4F8C"/>
    <w:rPr>
      <w:sz w:val="20"/>
      <w:szCs w:val="20"/>
    </w:rPr>
  </w:style>
  <w:style w:type="character" w:styleId="EndnoteReference">
    <w:name w:val="endnote reference"/>
    <w:basedOn w:val="DefaultParagraphFont"/>
    <w:uiPriority w:val="99"/>
    <w:semiHidden/>
    <w:unhideWhenUsed/>
    <w:rsid w:val="000C4F8C"/>
    <w:rPr>
      <w:vertAlign w:val="superscript"/>
    </w:rPr>
  </w:style>
  <w:style w:type="paragraph" w:styleId="FootnoteText">
    <w:name w:val="footnote text"/>
    <w:basedOn w:val="Normal"/>
    <w:link w:val="FootnoteTextChar"/>
    <w:uiPriority w:val="99"/>
    <w:semiHidden/>
    <w:unhideWhenUsed/>
    <w:rsid w:val="000C4F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F8C"/>
    <w:rPr>
      <w:sz w:val="20"/>
      <w:szCs w:val="20"/>
    </w:rPr>
  </w:style>
  <w:style w:type="character" w:styleId="FootnoteReference">
    <w:name w:val="footnote reference"/>
    <w:basedOn w:val="DefaultParagraphFont"/>
    <w:uiPriority w:val="99"/>
    <w:semiHidden/>
    <w:unhideWhenUsed/>
    <w:rsid w:val="000C4F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0AD"/>
  </w:style>
  <w:style w:type="paragraph" w:styleId="Footer">
    <w:name w:val="footer"/>
    <w:basedOn w:val="Normal"/>
    <w:link w:val="FooterChar"/>
    <w:uiPriority w:val="99"/>
    <w:unhideWhenUsed/>
    <w:rsid w:val="00216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0AD"/>
  </w:style>
  <w:style w:type="paragraph" w:styleId="EndnoteText">
    <w:name w:val="endnote text"/>
    <w:basedOn w:val="Normal"/>
    <w:link w:val="EndnoteTextChar"/>
    <w:uiPriority w:val="99"/>
    <w:semiHidden/>
    <w:unhideWhenUsed/>
    <w:rsid w:val="000C4F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4F8C"/>
    <w:rPr>
      <w:sz w:val="20"/>
      <w:szCs w:val="20"/>
    </w:rPr>
  </w:style>
  <w:style w:type="character" w:styleId="EndnoteReference">
    <w:name w:val="endnote reference"/>
    <w:basedOn w:val="DefaultParagraphFont"/>
    <w:uiPriority w:val="99"/>
    <w:semiHidden/>
    <w:unhideWhenUsed/>
    <w:rsid w:val="000C4F8C"/>
    <w:rPr>
      <w:vertAlign w:val="superscript"/>
    </w:rPr>
  </w:style>
  <w:style w:type="paragraph" w:styleId="FootnoteText">
    <w:name w:val="footnote text"/>
    <w:basedOn w:val="Normal"/>
    <w:link w:val="FootnoteTextChar"/>
    <w:uiPriority w:val="99"/>
    <w:semiHidden/>
    <w:unhideWhenUsed/>
    <w:rsid w:val="000C4F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F8C"/>
    <w:rPr>
      <w:sz w:val="20"/>
      <w:szCs w:val="20"/>
    </w:rPr>
  </w:style>
  <w:style w:type="character" w:styleId="FootnoteReference">
    <w:name w:val="footnote reference"/>
    <w:basedOn w:val="DefaultParagraphFont"/>
    <w:uiPriority w:val="99"/>
    <w:semiHidden/>
    <w:unhideWhenUsed/>
    <w:rsid w:val="000C4F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cmszklhbrwsrvlt?ref=Bible.Eze25-32&amp;off=1589&amp;ctx=t+(Ezekiel+26%3a1%E2%80%9321)%E2%80%94~Tyre+was+the+richest" TargetMode="External"/><Relationship Id="rId1" Type="http://schemas.openxmlformats.org/officeDocument/2006/relationships/hyperlink" Target="https://ref.ly/logosres/navarreotstandard23major?ref=BibleRSVCE.Eze25.1-17&amp;off=84&amp;ctx=hilistines%0a25%3a1%E2%80%9317.+~The+four+nations+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12BD5-2826-41CA-8828-957E1795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11</Pages>
  <Words>3634</Words>
  <Characters>20716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2025-09-02T17:53:00Z</dcterms:created>
  <dcterms:modified xsi:type="dcterms:W3CDTF">2025-10-17T12:25:00Z</dcterms:modified>
</cp:coreProperties>
</file>