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4" w:rsidRPr="00E97CCB" w:rsidRDefault="00E97CCB" w:rsidP="00E97CCB">
      <w:pPr>
        <w:spacing w:after="240" w:line="360" w:lineRule="auto"/>
        <w:ind w:left="-18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2:  When We Recognize God’s</w:t>
      </w:r>
      <w:r w:rsidR="004242C4" w:rsidRPr="00E97CCB">
        <w:rPr>
          <w:rFonts w:ascii="Times New Roman" w:hAnsi="Times New Roman" w:cs="Times New Roman"/>
          <w:b/>
          <w:sz w:val="28"/>
          <w:szCs w:val="28"/>
        </w:rPr>
        <w:t xml:space="preserve"> Loving Presence, We Naturally Thank Him</w:t>
      </w:r>
    </w:p>
    <w:p w:rsidR="00B10ED1" w:rsidRPr="004B285F" w:rsidRDefault="000B1F6D" w:rsidP="00FC5A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 xml:space="preserve">The </w:t>
      </w:r>
      <w:r w:rsidR="00FC5A00" w:rsidRPr="004B285F">
        <w:rPr>
          <w:rFonts w:ascii="Times New Roman" w:hAnsi="Times New Roman" w:cs="Times New Roman"/>
          <w:sz w:val="24"/>
          <w:szCs w:val="24"/>
        </w:rPr>
        <w:t>se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nd</w:t>
      </w:r>
      <w:r w:rsidR="00D2542C">
        <w:rPr>
          <w:rFonts w:ascii="Times New Roman" w:hAnsi="Times New Roman" w:cs="Times New Roman"/>
          <w:sz w:val="24"/>
          <w:szCs w:val="24"/>
        </w:rPr>
        <w:t xml:space="preserve"> logical step</w:t>
      </w:r>
      <w:r w:rsidRPr="004B285F">
        <w:rPr>
          <w:rFonts w:ascii="Times New Roman" w:hAnsi="Times New Roman" w:cs="Times New Roman"/>
          <w:sz w:val="24"/>
          <w:szCs w:val="24"/>
        </w:rPr>
        <w:t xml:space="preserve"> is that once we realize what God is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us, what He does for us and how much He loves us, the only decent, polite, obvious and spontaneous response is not only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say, "Yes, You do," but also "Thank You, God my Father, for loving life, being, and a share of your own nature </w:t>
      </w:r>
      <w:r w:rsidR="00BB516A" w:rsidRPr="004B285F">
        <w:rPr>
          <w:rFonts w:ascii="Times New Roman" w:hAnsi="Times New Roman" w:cs="Times New Roman"/>
          <w:sz w:val="24"/>
          <w:szCs w:val="24"/>
        </w:rPr>
        <w:t>i</w:t>
      </w:r>
      <w:r w:rsidRPr="004B285F">
        <w:rPr>
          <w:rFonts w:ascii="Times New Roman" w:hAnsi="Times New Roman" w:cs="Times New Roman"/>
          <w:sz w:val="24"/>
          <w:szCs w:val="24"/>
        </w:rPr>
        <w:t>n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me. Thank You, Jesus, God the Son and my brother. Thank you God </w:t>
      </w:r>
      <w:r w:rsidR="00BB516A" w:rsidRPr="004B285F">
        <w:rPr>
          <w:rFonts w:ascii="Times New Roman" w:hAnsi="Times New Roman" w:cs="Times New Roman"/>
          <w:sz w:val="24"/>
          <w:szCs w:val="24"/>
        </w:rPr>
        <w:t>t</w:t>
      </w:r>
      <w:r w:rsidRPr="004B285F">
        <w:rPr>
          <w:rFonts w:ascii="Times New Roman" w:hAnsi="Times New Roman" w:cs="Times New Roman"/>
          <w:sz w:val="24"/>
          <w:szCs w:val="24"/>
        </w:rPr>
        <w:t>he Holy Spirit, for living on in me." Gra</w:t>
      </w:r>
      <w:r w:rsidR="00BB516A" w:rsidRPr="004B285F">
        <w:rPr>
          <w:rFonts w:ascii="Times New Roman" w:hAnsi="Times New Roman" w:cs="Times New Roman"/>
          <w:sz w:val="24"/>
          <w:szCs w:val="24"/>
        </w:rPr>
        <w:t>t</w:t>
      </w:r>
      <w:r w:rsidRPr="004B285F">
        <w:rPr>
          <w:rFonts w:ascii="Times New Roman" w:hAnsi="Times New Roman" w:cs="Times New Roman"/>
          <w:sz w:val="24"/>
          <w:szCs w:val="24"/>
        </w:rPr>
        <w:t>i</w:t>
      </w:r>
      <w:r w:rsidR="00BB516A" w:rsidRPr="004B285F">
        <w:rPr>
          <w:rFonts w:ascii="Times New Roman" w:hAnsi="Times New Roman" w:cs="Times New Roman"/>
          <w:sz w:val="24"/>
          <w:szCs w:val="24"/>
        </w:rPr>
        <w:t>t</w:t>
      </w:r>
      <w:r w:rsidRPr="004B285F">
        <w:rPr>
          <w:rFonts w:ascii="Times New Roman" w:hAnsi="Times New Roman" w:cs="Times New Roman"/>
          <w:sz w:val="24"/>
          <w:szCs w:val="24"/>
        </w:rPr>
        <w:t>ude is an obvious, spontaneous outflow of being aware of what God is and is doing for us.</w:t>
      </w:r>
      <w:r w:rsidR="00D2542C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B10ED1" w:rsidRPr="004B285F" w:rsidRDefault="00BB516A" w:rsidP="00FC5A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>As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 an analogy, if a person is very good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 me and unselfish and financially suppor</w:t>
      </w:r>
      <w:r w:rsidRPr="004B285F">
        <w:rPr>
          <w:rFonts w:ascii="Times New Roman" w:hAnsi="Times New Roman" w:cs="Times New Roman"/>
          <w:sz w:val="24"/>
          <w:szCs w:val="24"/>
        </w:rPr>
        <w:t>t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s me, but I do not know him or realize this, I cannot respond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 his goodness and love. But if I find out that my su</w:t>
      </w:r>
      <w:r w:rsidRPr="004B285F">
        <w:rPr>
          <w:rFonts w:ascii="Times New Roman" w:hAnsi="Times New Roman" w:cs="Times New Roman"/>
          <w:sz w:val="24"/>
          <w:szCs w:val="24"/>
        </w:rPr>
        <w:t>pp</w:t>
      </w:r>
      <w:r w:rsidR="000B1F6D" w:rsidRPr="004B285F">
        <w:rPr>
          <w:rFonts w:ascii="Times New Roman" w:hAnsi="Times New Roman" w:cs="Times New Roman"/>
          <w:sz w:val="24"/>
          <w:szCs w:val="24"/>
        </w:rPr>
        <w:t>or</w:t>
      </w:r>
      <w:r w:rsidRPr="004B285F">
        <w:rPr>
          <w:rFonts w:ascii="Times New Roman" w:hAnsi="Times New Roman" w:cs="Times New Roman"/>
          <w:sz w:val="24"/>
          <w:szCs w:val="24"/>
        </w:rPr>
        <w:t>t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 is </w:t>
      </w:r>
      <w:r w:rsidR="00FC5A00">
        <w:rPr>
          <w:rFonts w:ascii="Times New Roman" w:hAnsi="Times New Roman" w:cs="Times New Roman"/>
          <w:sz w:val="24"/>
          <w:szCs w:val="24"/>
        </w:rPr>
        <w:t>c</w:t>
      </w:r>
      <w:r w:rsidR="003030F4">
        <w:rPr>
          <w:rFonts w:ascii="Times New Roman" w:hAnsi="Times New Roman" w:cs="Times New Roman"/>
          <w:sz w:val="24"/>
          <w:szCs w:val="24"/>
        </w:rPr>
        <w:t>o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ming from him, that many good things which make my life much better are </w:t>
      </w:r>
      <w:r w:rsidR="00FC5A00">
        <w:rPr>
          <w:rFonts w:ascii="Times New Roman" w:hAnsi="Times New Roman" w:cs="Times New Roman"/>
          <w:sz w:val="24"/>
          <w:szCs w:val="24"/>
        </w:rPr>
        <w:t>c</w:t>
      </w:r>
      <w:r w:rsidR="003030F4">
        <w:rPr>
          <w:rFonts w:ascii="Times New Roman" w:hAnsi="Times New Roman" w:cs="Times New Roman"/>
          <w:sz w:val="24"/>
          <w:szCs w:val="24"/>
        </w:rPr>
        <w:t>o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ming from him, personally, uniquely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 me, it's one thing when I begin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="000B1F6D" w:rsidRPr="004B285F">
        <w:rPr>
          <w:rFonts w:ascii="Times New Roman" w:hAnsi="Times New Roman" w:cs="Times New Roman"/>
          <w:sz w:val="24"/>
          <w:szCs w:val="24"/>
        </w:rPr>
        <w:t xml:space="preserve"> realize and acknowledge it: "Yes, he does. Yes, you do." And something more when I say: "Thank You."</w:t>
      </w:r>
      <w:r w:rsidR="00D2542C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:rsidR="00B10ED1" w:rsidRPr="004B285F" w:rsidRDefault="000B1F6D" w:rsidP="00FC5A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 xml:space="preserve">Do you notice the focus of this response? It is essential for gratitude </w:t>
      </w:r>
      <w:r w:rsidR="00FC5A00">
        <w:rPr>
          <w:rFonts w:ascii="Times New Roman" w:hAnsi="Times New Roman" w:cs="Times New Roman"/>
          <w:sz w:val="24"/>
          <w:szCs w:val="24"/>
        </w:rPr>
        <w:t>that</w:t>
      </w:r>
      <w:r w:rsidRPr="004B285F">
        <w:rPr>
          <w:rFonts w:ascii="Times New Roman" w:hAnsi="Times New Roman" w:cs="Times New Roman"/>
          <w:sz w:val="24"/>
          <w:szCs w:val="24"/>
        </w:rPr>
        <w:t xml:space="preserve"> there be an awareness of receiving from another. No one opens a door in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a strange and dark room where he sees nothing, and begins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nverse</w:t>
      </w:r>
      <w:r w:rsidRPr="004B285F">
        <w:rPr>
          <w:rFonts w:ascii="Times New Roman" w:hAnsi="Times New Roman" w:cs="Times New Roman"/>
          <w:sz w:val="24"/>
          <w:szCs w:val="24"/>
        </w:rPr>
        <w:t xml:space="preserve"> in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</w:t>
      </w:r>
      <w:r w:rsidR="00BB516A" w:rsidRPr="004B285F">
        <w:rPr>
          <w:rFonts w:ascii="Times New Roman" w:hAnsi="Times New Roman" w:cs="Times New Roman"/>
          <w:sz w:val="24"/>
          <w:szCs w:val="24"/>
        </w:rPr>
        <w:t>t</w:t>
      </w:r>
      <w:r w:rsidRPr="004B285F">
        <w:rPr>
          <w:rFonts w:ascii="Times New Roman" w:hAnsi="Times New Roman" w:cs="Times New Roman"/>
          <w:sz w:val="24"/>
          <w:szCs w:val="24"/>
        </w:rPr>
        <w:t xml:space="preserve">he room just in case there might be somebody there. Rather we are first 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nscious</w:t>
      </w:r>
      <w:r w:rsidRPr="004B285F">
        <w:rPr>
          <w:rFonts w:ascii="Times New Roman" w:hAnsi="Times New Roman" w:cs="Times New Roman"/>
          <w:sz w:val="24"/>
          <w:szCs w:val="24"/>
        </w:rPr>
        <w:t xml:space="preserve"> of someone; we look in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someone's eyes; we are assured </w:t>
      </w:r>
      <w:r w:rsidR="003030F4">
        <w:rPr>
          <w:rFonts w:ascii="Times New Roman" w:hAnsi="Times New Roman" w:cs="Times New Roman"/>
          <w:sz w:val="24"/>
          <w:szCs w:val="24"/>
        </w:rPr>
        <w:t>t</w:t>
      </w:r>
      <w:r w:rsidRPr="004B285F">
        <w:rPr>
          <w:rFonts w:ascii="Times New Roman" w:hAnsi="Times New Roman" w:cs="Times New Roman"/>
          <w:sz w:val="24"/>
          <w:szCs w:val="24"/>
        </w:rPr>
        <w:t>hat if we talk in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this microphone, there is a radio audience waiting on our words; or if we look in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that camera there is a TV audience present; or if we put our words on tape, somebody will listen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them. We speak and respond only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some kind of personal presence.</w:t>
      </w:r>
      <w:r w:rsidR="00D2542C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</w:p>
    <w:p w:rsidR="00B10ED1" w:rsidRPr="004B285F" w:rsidRDefault="000B1F6D" w:rsidP="00FC5A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 xml:space="preserve">Prayer is like </w:t>
      </w:r>
      <w:r w:rsidR="003030F4">
        <w:rPr>
          <w:rFonts w:ascii="Times New Roman" w:hAnsi="Times New Roman" w:cs="Times New Roman"/>
          <w:sz w:val="24"/>
          <w:szCs w:val="24"/>
        </w:rPr>
        <w:t>t</w:t>
      </w:r>
      <w:r w:rsidRPr="004B285F">
        <w:rPr>
          <w:rFonts w:ascii="Times New Roman" w:hAnsi="Times New Roman" w:cs="Times New Roman"/>
          <w:sz w:val="24"/>
          <w:szCs w:val="24"/>
        </w:rPr>
        <w:t xml:space="preserve">hat. Sometimes in our good and holy desires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mmunicate</w:t>
      </w:r>
      <w:r w:rsidRPr="004B285F">
        <w:rPr>
          <w:rFonts w:ascii="Times New Roman" w:hAnsi="Times New Roman" w:cs="Times New Roman"/>
          <w:sz w:val="24"/>
          <w:szCs w:val="24"/>
        </w:rPr>
        <w:t xml:space="preserve"> with God we "junk-up" our prayer. We begin immediately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make acts of faith, hope or love, of 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ntrition</w:t>
      </w:r>
      <w:r w:rsidRPr="004B285F">
        <w:rPr>
          <w:rFonts w:ascii="Times New Roman" w:hAnsi="Times New Roman" w:cs="Times New Roman"/>
          <w:sz w:val="24"/>
          <w:szCs w:val="24"/>
        </w:rPr>
        <w:t xml:space="preserve"> or sorrow; we ask for things or just say something, because, after all, we can't just sit there and l</w:t>
      </w:r>
      <w:r w:rsidR="00FC5A00">
        <w:rPr>
          <w:rFonts w:ascii="Times New Roman" w:hAnsi="Times New Roman" w:cs="Times New Roman"/>
          <w:sz w:val="24"/>
          <w:szCs w:val="24"/>
        </w:rPr>
        <w:t>et</w:t>
      </w:r>
      <w:r w:rsidRPr="004B285F">
        <w:rPr>
          <w:rFonts w:ascii="Times New Roman" w:hAnsi="Times New Roman" w:cs="Times New Roman"/>
          <w:sz w:val="24"/>
          <w:szCs w:val="24"/>
        </w:rPr>
        <w:t xml:space="preserve"> nothing happen; so we do</w:t>
      </w:r>
      <w:r w:rsidR="00FC5A00">
        <w:rPr>
          <w:rFonts w:ascii="Times New Roman" w:hAnsi="Times New Roman" w:cs="Times New Roman"/>
          <w:sz w:val="24"/>
          <w:szCs w:val="24"/>
        </w:rPr>
        <w:t xml:space="preserve"> s</w:t>
      </w:r>
      <w:r w:rsidRPr="004B285F">
        <w:rPr>
          <w:rFonts w:ascii="Times New Roman" w:hAnsi="Times New Roman" w:cs="Times New Roman"/>
          <w:sz w:val="24"/>
          <w:szCs w:val="24"/>
        </w:rPr>
        <w:t>omething</w:t>
      </w:r>
      <w:r w:rsidR="00BB516A" w:rsidRPr="004B285F">
        <w:rPr>
          <w:rFonts w:ascii="Times New Roman" w:hAnsi="Times New Roman" w:cs="Times New Roman"/>
          <w:sz w:val="24"/>
          <w:szCs w:val="24"/>
        </w:rPr>
        <w:t xml:space="preserve"> we</w:t>
      </w:r>
      <w:r w:rsidR="004242C4">
        <w:rPr>
          <w:rFonts w:ascii="Times New Roman" w:hAnsi="Times New Roman" w:cs="Times New Roman"/>
          <w:sz w:val="24"/>
          <w:szCs w:val="24"/>
        </w:rPr>
        <w:t xml:space="preserve"> say </w:t>
      </w:r>
      <w:r w:rsidR="00D2542C">
        <w:rPr>
          <w:rFonts w:ascii="Times New Roman" w:hAnsi="Times New Roman" w:cs="Times New Roman"/>
          <w:sz w:val="24"/>
          <w:szCs w:val="24"/>
        </w:rPr>
        <w:t>something! This could be called</w:t>
      </w:r>
      <w:r w:rsidRPr="004B285F">
        <w:rPr>
          <w:rFonts w:ascii="Times New Roman" w:hAnsi="Times New Roman" w:cs="Times New Roman"/>
          <w:sz w:val="24"/>
          <w:szCs w:val="24"/>
        </w:rPr>
        <w:t xml:space="preserve"> "junking-up" our prayer. If</w:t>
      </w:r>
      <w:r w:rsidR="00BB516A" w:rsidRPr="004B285F">
        <w:rPr>
          <w:rFonts w:ascii="Times New Roman" w:hAnsi="Times New Roman" w:cs="Times New Roman"/>
          <w:sz w:val="24"/>
          <w:szCs w:val="24"/>
        </w:rPr>
        <w:t xml:space="preserve"> </w:t>
      </w:r>
      <w:r w:rsidRPr="004B285F">
        <w:rPr>
          <w:rFonts w:ascii="Times New Roman" w:hAnsi="Times New Roman" w:cs="Times New Roman"/>
          <w:sz w:val="24"/>
          <w:szCs w:val="24"/>
        </w:rPr>
        <w:t xml:space="preserve">we do that before we are really 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nscious</w:t>
      </w:r>
      <w:r w:rsidRPr="004B285F">
        <w:rPr>
          <w:rFonts w:ascii="Times New Roman" w:hAnsi="Times New Roman" w:cs="Times New Roman"/>
          <w:sz w:val="24"/>
          <w:szCs w:val="24"/>
        </w:rPr>
        <w:t xml:space="preserve"> of God being present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us, it is like opening up a dark room and talking because there might be somebody there who might possibly be listening. It is important that we take time peacefully and quietly (even if we have only a few minutes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pray), first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make ourselves aware of the loving, creative, sustaining, divinizing presence of God, because prayer is a personal response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God's presence.</w:t>
      </w:r>
      <w:r w:rsidR="00D2542C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</w:p>
    <w:p w:rsidR="00B10ED1" w:rsidRPr="004B285F" w:rsidRDefault="000B1F6D" w:rsidP="00D2542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 xml:space="preserve">The first step then, is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acknowledge God's </w:t>
      </w:r>
      <w:r w:rsidR="004242C4">
        <w:rPr>
          <w:rFonts w:ascii="Times New Roman" w:hAnsi="Times New Roman" w:cs="Times New Roman"/>
          <w:sz w:val="24"/>
          <w:szCs w:val="24"/>
        </w:rPr>
        <w:t xml:space="preserve">loving </w:t>
      </w:r>
      <w:r w:rsidRPr="004B285F">
        <w:rPr>
          <w:rFonts w:ascii="Times New Roman" w:hAnsi="Times New Roman" w:cs="Times New Roman"/>
          <w:sz w:val="24"/>
          <w:szCs w:val="24"/>
        </w:rPr>
        <w:t xml:space="preserve">presence; the </w:t>
      </w:r>
      <w:r w:rsidR="00FC5A00" w:rsidRPr="004B285F">
        <w:rPr>
          <w:rFonts w:ascii="Times New Roman" w:hAnsi="Times New Roman" w:cs="Times New Roman"/>
          <w:sz w:val="24"/>
          <w:szCs w:val="24"/>
        </w:rPr>
        <w:t>se</w:t>
      </w:r>
      <w:r w:rsidR="00FC5A00">
        <w:rPr>
          <w:rFonts w:ascii="Times New Roman" w:hAnsi="Times New Roman" w:cs="Times New Roman"/>
          <w:sz w:val="24"/>
          <w:szCs w:val="24"/>
        </w:rPr>
        <w:t>co</w:t>
      </w:r>
      <w:r w:rsidR="00FC5A00" w:rsidRPr="004B285F">
        <w:rPr>
          <w:rFonts w:ascii="Times New Roman" w:hAnsi="Times New Roman" w:cs="Times New Roman"/>
          <w:sz w:val="24"/>
          <w:szCs w:val="24"/>
        </w:rPr>
        <w:t>nd</w:t>
      </w:r>
      <w:r w:rsidRPr="004B285F">
        <w:rPr>
          <w:rFonts w:ascii="Times New Roman" w:hAnsi="Times New Roman" w:cs="Times New Roman"/>
          <w:sz w:val="24"/>
          <w:szCs w:val="24"/>
        </w:rPr>
        <w:t xml:space="preserve"> is </w:t>
      </w:r>
      <w:r w:rsidR="003030F4">
        <w:rPr>
          <w:rFonts w:ascii="Times New Roman" w:hAnsi="Times New Roman" w:cs="Times New Roman"/>
          <w:sz w:val="24"/>
          <w:szCs w:val="24"/>
        </w:rPr>
        <w:t>to</w:t>
      </w:r>
      <w:r w:rsidRPr="004B285F">
        <w:rPr>
          <w:rFonts w:ascii="Times New Roman" w:hAnsi="Times New Roman" w:cs="Times New Roman"/>
          <w:sz w:val="24"/>
          <w:szCs w:val="24"/>
        </w:rPr>
        <w:t xml:space="preserve"> thank Him</w:t>
      </w:r>
      <w:r w:rsidR="00910836">
        <w:rPr>
          <w:rFonts w:ascii="Times New Roman" w:hAnsi="Times New Roman" w:cs="Times New Roman"/>
          <w:sz w:val="24"/>
          <w:szCs w:val="24"/>
        </w:rPr>
        <w:t xml:space="preserve"> for His presence</w:t>
      </w:r>
      <w:r w:rsidRPr="004B285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B10ED1" w:rsidRPr="004B285F" w:rsidSect="00D2542C">
      <w:endnotePr>
        <w:numFmt w:val="decimal"/>
      </w:end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2C" w:rsidRDefault="00D2542C" w:rsidP="00D2542C">
      <w:r>
        <w:separator/>
      </w:r>
    </w:p>
  </w:endnote>
  <w:endnote w:type="continuationSeparator" w:id="0">
    <w:p w:rsidR="00D2542C" w:rsidRDefault="00D2542C" w:rsidP="00D2542C">
      <w:r>
        <w:continuationSeparator/>
      </w:r>
    </w:p>
  </w:endnote>
  <w:endnote w:id="1">
    <w:p w:rsidR="00D2542C" w:rsidRDefault="00D254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Armand M. Nigro, S. J., “Prayer: A Personal Respon</w:t>
      </w:r>
      <w:r>
        <w:t>se to God’s Presence” para</w:t>
      </w:r>
      <w:r>
        <w:t>.</w:t>
      </w:r>
      <w:r>
        <w:t xml:space="preserve"> 11.</w:t>
      </w:r>
    </w:p>
  </w:endnote>
  <w:endnote w:id="2">
    <w:p w:rsidR="00D2542C" w:rsidRDefault="00D2542C">
      <w:pPr>
        <w:pStyle w:val="EndnoteText"/>
      </w:pPr>
      <w:r>
        <w:rPr>
          <w:rStyle w:val="EndnoteReference"/>
        </w:rPr>
        <w:endnoteRef/>
      </w:r>
      <w:r>
        <w:t xml:space="preserve"> Ibid., para. 12.</w:t>
      </w:r>
    </w:p>
  </w:endnote>
  <w:endnote w:id="3">
    <w:p w:rsidR="00D2542C" w:rsidRDefault="00D2542C">
      <w:pPr>
        <w:pStyle w:val="EndnoteText"/>
      </w:pPr>
      <w:r>
        <w:rPr>
          <w:rStyle w:val="EndnoteReference"/>
        </w:rPr>
        <w:endnoteRef/>
      </w:r>
      <w:r>
        <w:t xml:space="preserve"> Ibid., para. 13.</w:t>
      </w:r>
    </w:p>
  </w:endnote>
  <w:endnote w:id="4">
    <w:p w:rsidR="00D2542C" w:rsidRDefault="00D2542C">
      <w:pPr>
        <w:pStyle w:val="EndnoteText"/>
      </w:pPr>
      <w:r>
        <w:rPr>
          <w:rStyle w:val="EndnoteReference"/>
        </w:rPr>
        <w:endnoteRef/>
      </w:r>
      <w:r>
        <w:t xml:space="preserve"> Ibid., para. 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2C" w:rsidRDefault="00D2542C" w:rsidP="00D2542C">
      <w:r>
        <w:separator/>
      </w:r>
    </w:p>
  </w:footnote>
  <w:footnote w:type="continuationSeparator" w:id="0">
    <w:p w:rsidR="00D2542C" w:rsidRDefault="00D2542C" w:rsidP="00D2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1ADB"/>
    <w:multiLevelType w:val="hybridMultilevel"/>
    <w:tmpl w:val="E1FE5E4A"/>
    <w:lvl w:ilvl="0" w:tplc="D74C2D7C">
      <w:start w:val="2"/>
      <w:numFmt w:val="decimal"/>
      <w:lvlText w:val="(%1)"/>
      <w:lvlJc w:val="left"/>
      <w:pPr>
        <w:ind w:left="167" w:hanging="315"/>
        <w:jc w:val="right"/>
      </w:pPr>
      <w:rPr>
        <w:rFonts w:ascii="Times New Roman" w:eastAsia="Times New Roman" w:hAnsi="Times New Roman" w:hint="default"/>
        <w:color w:val="6D6D6D"/>
        <w:w w:val="97"/>
        <w:sz w:val="20"/>
        <w:szCs w:val="20"/>
      </w:rPr>
    </w:lvl>
    <w:lvl w:ilvl="1" w:tplc="536A6702">
      <w:start w:val="1"/>
      <w:numFmt w:val="bullet"/>
      <w:lvlText w:val="•"/>
      <w:lvlJc w:val="left"/>
      <w:pPr>
        <w:ind w:left="1240" w:hanging="315"/>
      </w:pPr>
      <w:rPr>
        <w:rFonts w:hint="default"/>
      </w:rPr>
    </w:lvl>
    <w:lvl w:ilvl="2" w:tplc="10BAF97C">
      <w:start w:val="1"/>
      <w:numFmt w:val="bullet"/>
      <w:lvlText w:val="•"/>
      <w:lvlJc w:val="left"/>
      <w:pPr>
        <w:ind w:left="2313" w:hanging="315"/>
      </w:pPr>
      <w:rPr>
        <w:rFonts w:hint="default"/>
      </w:rPr>
    </w:lvl>
    <w:lvl w:ilvl="3" w:tplc="D1986470">
      <w:start w:val="1"/>
      <w:numFmt w:val="bullet"/>
      <w:lvlText w:val="•"/>
      <w:lvlJc w:val="left"/>
      <w:pPr>
        <w:ind w:left="3386" w:hanging="315"/>
      </w:pPr>
      <w:rPr>
        <w:rFonts w:hint="default"/>
      </w:rPr>
    </w:lvl>
    <w:lvl w:ilvl="4" w:tplc="7A020A5C">
      <w:start w:val="1"/>
      <w:numFmt w:val="bullet"/>
      <w:lvlText w:val="•"/>
      <w:lvlJc w:val="left"/>
      <w:pPr>
        <w:ind w:left="4460" w:hanging="315"/>
      </w:pPr>
      <w:rPr>
        <w:rFonts w:hint="default"/>
      </w:rPr>
    </w:lvl>
    <w:lvl w:ilvl="5" w:tplc="CABABDF0">
      <w:start w:val="1"/>
      <w:numFmt w:val="bullet"/>
      <w:lvlText w:val="•"/>
      <w:lvlJc w:val="left"/>
      <w:pPr>
        <w:ind w:left="5533" w:hanging="315"/>
      </w:pPr>
      <w:rPr>
        <w:rFonts w:hint="default"/>
      </w:rPr>
    </w:lvl>
    <w:lvl w:ilvl="6" w:tplc="49F6DE30">
      <w:start w:val="1"/>
      <w:numFmt w:val="bullet"/>
      <w:lvlText w:val="•"/>
      <w:lvlJc w:val="left"/>
      <w:pPr>
        <w:ind w:left="6606" w:hanging="315"/>
      </w:pPr>
      <w:rPr>
        <w:rFonts w:hint="default"/>
      </w:rPr>
    </w:lvl>
    <w:lvl w:ilvl="7" w:tplc="609A8708">
      <w:start w:val="1"/>
      <w:numFmt w:val="bullet"/>
      <w:lvlText w:val="•"/>
      <w:lvlJc w:val="left"/>
      <w:pPr>
        <w:ind w:left="7680" w:hanging="315"/>
      </w:pPr>
      <w:rPr>
        <w:rFonts w:hint="default"/>
      </w:rPr>
    </w:lvl>
    <w:lvl w:ilvl="8" w:tplc="A31A8CA2">
      <w:start w:val="1"/>
      <w:numFmt w:val="bullet"/>
      <w:lvlText w:val="•"/>
      <w:lvlJc w:val="left"/>
      <w:pPr>
        <w:ind w:left="875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D1"/>
    <w:rsid w:val="0008439C"/>
    <w:rsid w:val="000B176E"/>
    <w:rsid w:val="000B1F6D"/>
    <w:rsid w:val="003030F4"/>
    <w:rsid w:val="00327755"/>
    <w:rsid w:val="00346D18"/>
    <w:rsid w:val="004242C4"/>
    <w:rsid w:val="004B285F"/>
    <w:rsid w:val="005160EA"/>
    <w:rsid w:val="00910836"/>
    <w:rsid w:val="00B10ED1"/>
    <w:rsid w:val="00B67483"/>
    <w:rsid w:val="00BB516A"/>
    <w:rsid w:val="00D2542C"/>
    <w:rsid w:val="00E73D85"/>
    <w:rsid w:val="00E97CCB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51C60-A503-4CF4-9D89-87C7733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5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C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54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54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54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4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1026-220F-48A3-8D30-5462A3F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KM_C454e-20150306133914</vt:lpstr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KM_C454e-20150306133914</dc:title>
  <dc:creator>Dan Dupay</dc:creator>
  <cp:lastModifiedBy>Father Tony VanderLoop</cp:lastModifiedBy>
  <cp:revision>5</cp:revision>
  <cp:lastPrinted>2016-10-13T19:34:00Z</cp:lastPrinted>
  <dcterms:created xsi:type="dcterms:W3CDTF">2016-10-13T19:34:00Z</dcterms:created>
  <dcterms:modified xsi:type="dcterms:W3CDTF">2017-02-15T21:30:00Z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2015-03-06T00:00:00Z</vt:filetime>
  </property>
</Properties>
</file>