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</w:tblBorders>
        <w:shd w:val="clear" w:color="auto" w:fill="EBD05B"/>
        <w:tblLook w:val="01E0" w:firstRow="1" w:lastRow="1" w:firstColumn="1" w:lastColumn="1" w:noHBand="0" w:noVBand="0"/>
      </w:tblPr>
      <w:tblGrid>
        <w:gridCol w:w="1065"/>
        <w:gridCol w:w="4543"/>
        <w:gridCol w:w="4544"/>
      </w:tblGrid>
      <w:tr w:rsidR="00A85CC4" w14:paraId="7F708893" w14:textId="77777777" w:rsidTr="00A85CC4">
        <w:trPr>
          <w:cantSplit/>
          <w:trHeight w:val="400"/>
          <w:jc w:val="center"/>
        </w:trPr>
        <w:tc>
          <w:tcPr>
            <w:tcW w:w="1065" w:type="dxa"/>
            <w:vMerge w:val="restart"/>
            <w:tcBorders>
              <w:top w:val="thinThickLargeGap" w:sz="36" w:space="0" w:color="auto"/>
              <w:left w:val="thinThickLargeGap" w:sz="36" w:space="0" w:color="auto"/>
              <w:right w:val="nil"/>
            </w:tcBorders>
            <w:shd w:val="clear" w:color="auto" w:fill="auto"/>
          </w:tcPr>
          <w:p w14:paraId="756D9454" w14:textId="77777777" w:rsidR="00A85CC4" w:rsidRDefault="00A85CC4" w:rsidP="00074F5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4F7948C" wp14:editId="190A9854">
                  <wp:extent cx="393700" cy="622300"/>
                  <wp:effectExtent l="0" t="0" r="0" b="0"/>
                  <wp:docPr id="2" name="Picture 1" descr="Celtic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tic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7" w:type="dxa"/>
            <w:gridSpan w:val="2"/>
            <w:tcBorders>
              <w:top w:val="thinThickLargeGap" w:sz="36" w:space="0" w:color="auto"/>
              <w:left w:val="nil"/>
              <w:bottom w:val="nil"/>
              <w:right w:val="thickThinLargeGap" w:sz="36" w:space="0" w:color="auto"/>
            </w:tcBorders>
            <w:shd w:val="clear" w:color="auto" w:fill="auto"/>
          </w:tcPr>
          <w:p w14:paraId="07E04957" w14:textId="77777777" w:rsidR="00A85CC4" w:rsidRPr="00634F3F" w:rsidRDefault="00A85CC4" w:rsidP="00074F5B">
            <w:pPr>
              <w:jc w:val="center"/>
              <w:rPr>
                <w:rFonts w:ascii="Antigoni" w:hAnsi="Antigoni" w:cs="Arial"/>
                <w:sz w:val="8"/>
                <w:szCs w:val="8"/>
              </w:rPr>
            </w:pPr>
          </w:p>
          <w:p w14:paraId="426A3498" w14:textId="77777777" w:rsidR="00A85CC4" w:rsidRPr="00634F3F" w:rsidRDefault="00A85CC4" w:rsidP="00074F5B">
            <w:pPr>
              <w:jc w:val="center"/>
              <w:rPr>
                <w:rFonts w:ascii="Antigoni" w:hAnsi="Antigoni" w:cs="Arial"/>
                <w:b/>
                <w:sz w:val="32"/>
                <w:szCs w:val="32"/>
              </w:rPr>
            </w:pPr>
            <w:r w:rsidRPr="00634F3F">
              <w:rPr>
                <w:rFonts w:ascii="Antigoni" w:hAnsi="Antigoni" w:cs="Arial"/>
                <w:b/>
                <w:sz w:val="32"/>
                <w:szCs w:val="32"/>
              </w:rPr>
              <w:t>St. Joseph the Worker Preschool - Board of Education</w:t>
            </w:r>
          </w:p>
        </w:tc>
      </w:tr>
      <w:tr w:rsidR="00A85CC4" w14:paraId="3E275557" w14:textId="77777777" w:rsidTr="00A85CC4">
        <w:trPr>
          <w:cantSplit/>
          <w:trHeight w:val="152"/>
          <w:jc w:val="center"/>
        </w:trPr>
        <w:tc>
          <w:tcPr>
            <w:tcW w:w="1065" w:type="dxa"/>
            <w:vMerge/>
            <w:tcBorders>
              <w:left w:val="thinThickLargeGap" w:sz="36" w:space="0" w:color="auto"/>
              <w:bottom w:val="thickThinLargeGap" w:sz="36" w:space="0" w:color="auto"/>
              <w:right w:val="nil"/>
            </w:tcBorders>
            <w:shd w:val="clear" w:color="auto" w:fill="auto"/>
          </w:tcPr>
          <w:p w14:paraId="1B347C0C" w14:textId="77777777" w:rsidR="00A85CC4" w:rsidRDefault="00A85CC4" w:rsidP="00074F5B">
            <w:pPr>
              <w:jc w:val="center"/>
            </w:pPr>
          </w:p>
        </w:tc>
        <w:tc>
          <w:tcPr>
            <w:tcW w:w="4543" w:type="dxa"/>
            <w:tcBorders>
              <w:top w:val="nil"/>
              <w:left w:val="nil"/>
              <w:bottom w:val="thickThinLargeGap" w:sz="36" w:space="0" w:color="auto"/>
              <w:right w:val="nil"/>
            </w:tcBorders>
            <w:shd w:val="clear" w:color="auto" w:fill="auto"/>
          </w:tcPr>
          <w:p w14:paraId="47878996" w14:textId="77777777" w:rsidR="00A85CC4" w:rsidRPr="00634F3F" w:rsidRDefault="00A85CC4" w:rsidP="00074F5B">
            <w:pPr>
              <w:jc w:val="center"/>
              <w:rPr>
                <w:rFonts w:ascii="Antigoni" w:hAnsi="Antigoni" w:cs="Arial"/>
                <w:sz w:val="4"/>
                <w:szCs w:val="4"/>
              </w:rPr>
            </w:pPr>
          </w:p>
          <w:p w14:paraId="35B6264B" w14:textId="3EC2F181" w:rsidR="00A85CC4" w:rsidRPr="00634F3F" w:rsidRDefault="00A85CC4" w:rsidP="00074F5B">
            <w:pPr>
              <w:jc w:val="right"/>
              <w:rPr>
                <w:rFonts w:ascii="Antigoni" w:hAnsi="Antigoni" w:cs="Arial"/>
                <w:sz w:val="28"/>
                <w:szCs w:val="28"/>
              </w:rPr>
            </w:pPr>
            <w:r>
              <w:rPr>
                <w:rFonts w:ascii="Antigoni" w:hAnsi="Antigoni" w:cs="Arial"/>
                <w:sz w:val="28"/>
                <w:szCs w:val="28"/>
              </w:rPr>
              <w:t>Board Newsletter, Issue #</w:t>
            </w:r>
            <w:r w:rsidR="002453A7">
              <w:rPr>
                <w:rFonts w:ascii="Antigoni" w:hAnsi="Antigoni" w:cs="Arial"/>
                <w:sz w:val="28"/>
                <w:szCs w:val="28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thickThinLargeGap" w:sz="36" w:space="0" w:color="auto"/>
              <w:right w:val="thickThinLargeGap" w:sz="36" w:space="0" w:color="auto"/>
            </w:tcBorders>
            <w:shd w:val="clear" w:color="auto" w:fill="auto"/>
          </w:tcPr>
          <w:p w14:paraId="27E7ED2E" w14:textId="77777777" w:rsidR="00A85CC4" w:rsidRPr="00634F3F" w:rsidRDefault="00A85CC4" w:rsidP="00074F5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782C0B3" w14:textId="4FB56E19" w:rsidR="00A85CC4" w:rsidRPr="00634F3F" w:rsidRDefault="00CD0EF1" w:rsidP="00074F5B">
            <w:pPr>
              <w:jc w:val="center"/>
              <w:rPr>
                <w:rFonts w:ascii="Antigoni" w:hAnsi="Antigoni" w:cs="Arial"/>
                <w:sz w:val="28"/>
                <w:szCs w:val="28"/>
              </w:rPr>
            </w:pPr>
            <w:r>
              <w:rPr>
                <w:rFonts w:ascii="Antigoni" w:hAnsi="Antigoni" w:cs="Arial"/>
                <w:sz w:val="28"/>
                <w:szCs w:val="28"/>
              </w:rPr>
              <w:t>January</w:t>
            </w:r>
            <w:r w:rsidR="00A85CC4">
              <w:rPr>
                <w:rFonts w:ascii="Antigoni" w:hAnsi="Antigoni" w:cs="Arial"/>
                <w:sz w:val="28"/>
                <w:szCs w:val="28"/>
              </w:rPr>
              <w:t xml:space="preserve"> 201</w:t>
            </w:r>
            <w:r w:rsidR="00AE5209">
              <w:rPr>
                <w:rFonts w:ascii="Antigoni" w:hAnsi="Antigoni" w:cs="Arial"/>
                <w:sz w:val="28"/>
                <w:szCs w:val="28"/>
              </w:rPr>
              <w:t>8</w:t>
            </w:r>
          </w:p>
        </w:tc>
      </w:tr>
    </w:tbl>
    <w:p w14:paraId="0737BF65" w14:textId="77777777" w:rsidR="004E3C1B" w:rsidRDefault="004E3C1B" w:rsidP="002453A7">
      <w:pPr>
        <w:rPr>
          <w:rFonts w:ascii="Arial Black" w:hAnsi="Arial Black"/>
          <w:b/>
          <w:bCs/>
        </w:rPr>
      </w:pPr>
    </w:p>
    <w:p w14:paraId="54DA78E4" w14:textId="77777777" w:rsidR="002453A7" w:rsidRPr="00A95CF4" w:rsidRDefault="002453A7" w:rsidP="002453A7">
      <w:pPr>
        <w:rPr>
          <w:rFonts w:ascii="Harrington" w:hAnsi="Harrington"/>
          <w:b/>
          <w:bCs/>
          <w:sz w:val="24"/>
          <w:szCs w:val="24"/>
        </w:rPr>
      </w:pPr>
      <w:r w:rsidRPr="00A95CF4">
        <w:rPr>
          <w:rFonts w:ascii="Arial Black" w:hAnsi="Arial Black"/>
          <w:b/>
          <w:bCs/>
          <w:sz w:val="24"/>
          <w:szCs w:val="24"/>
        </w:rPr>
        <w:t>Family Liturgy</w:t>
      </w:r>
    </w:p>
    <w:p w14:paraId="5C5CB0BF" w14:textId="5C10C10C" w:rsidR="002453A7" w:rsidRDefault="002453A7" w:rsidP="002453A7">
      <w:pPr>
        <w:rPr>
          <w:sz w:val="24"/>
          <w:szCs w:val="24"/>
        </w:rPr>
      </w:pPr>
      <w:r w:rsidRPr="00A95CF4">
        <w:rPr>
          <w:sz w:val="24"/>
          <w:szCs w:val="24"/>
        </w:rPr>
        <w:t xml:space="preserve">Just a reminder, the preschool students are invited to participate in the Family Liturgy </w:t>
      </w:r>
      <w:r w:rsidR="00561E0A" w:rsidRPr="00A95CF4">
        <w:rPr>
          <w:sz w:val="24"/>
          <w:szCs w:val="24"/>
        </w:rPr>
        <w:t>Mass on Sunday, January 31</w:t>
      </w:r>
      <w:r w:rsidR="00561E0A" w:rsidRPr="00A95CF4">
        <w:rPr>
          <w:sz w:val="24"/>
          <w:szCs w:val="24"/>
          <w:vertAlign w:val="superscript"/>
        </w:rPr>
        <w:t>st</w:t>
      </w:r>
      <w:r w:rsidR="00561E0A" w:rsidRPr="00A95CF4">
        <w:rPr>
          <w:sz w:val="24"/>
          <w:szCs w:val="24"/>
        </w:rPr>
        <w:t xml:space="preserve"> at 10:30 a.m</w:t>
      </w:r>
      <w:r w:rsidRPr="00A95CF4">
        <w:rPr>
          <w:sz w:val="24"/>
          <w:szCs w:val="24"/>
        </w:rPr>
        <w:t>.  Mass</w:t>
      </w:r>
      <w:r w:rsidR="00561E0A" w:rsidRPr="00A95CF4">
        <w:rPr>
          <w:sz w:val="24"/>
          <w:szCs w:val="24"/>
        </w:rPr>
        <w:t xml:space="preserve"> will be followed by donuts and drinks</w:t>
      </w:r>
      <w:r w:rsidRPr="00A95CF4">
        <w:rPr>
          <w:sz w:val="24"/>
          <w:szCs w:val="24"/>
        </w:rPr>
        <w:t xml:space="preserve"> for the families. We welcome all to attend whether Catholic or not.</w:t>
      </w:r>
      <w:r w:rsidR="00272B29" w:rsidRPr="00A95CF4">
        <w:rPr>
          <w:sz w:val="24"/>
          <w:szCs w:val="24"/>
        </w:rPr>
        <w:t xml:space="preserve"> Please RSVP by January </w:t>
      </w:r>
      <w:r w:rsidR="005461F1">
        <w:rPr>
          <w:sz w:val="24"/>
          <w:szCs w:val="24"/>
        </w:rPr>
        <w:t>19</w:t>
      </w:r>
      <w:r w:rsidR="005461F1">
        <w:rPr>
          <w:sz w:val="24"/>
          <w:szCs w:val="24"/>
          <w:vertAlign w:val="superscript"/>
        </w:rPr>
        <w:t>th</w:t>
      </w:r>
      <w:r w:rsidR="00272B29" w:rsidRPr="00A95CF4">
        <w:rPr>
          <w:sz w:val="24"/>
          <w:szCs w:val="24"/>
        </w:rPr>
        <w:t xml:space="preserve"> to let us know if you will be joining us for donuts after mass. </w:t>
      </w:r>
    </w:p>
    <w:p w14:paraId="35F65D78" w14:textId="77777777" w:rsidR="00176D06" w:rsidRDefault="00176D06" w:rsidP="002453A7">
      <w:pPr>
        <w:rPr>
          <w:sz w:val="24"/>
          <w:szCs w:val="24"/>
        </w:rPr>
      </w:pPr>
    </w:p>
    <w:p w14:paraId="4A7E49E7" w14:textId="23E4AA70" w:rsidR="00176D06" w:rsidRPr="00176D06" w:rsidRDefault="00176D06" w:rsidP="002453A7">
      <w:pPr>
        <w:rPr>
          <w:sz w:val="24"/>
          <w:szCs w:val="24"/>
        </w:rPr>
      </w:pPr>
      <w:r w:rsidRPr="00176D06">
        <w:rPr>
          <w:sz w:val="24"/>
          <w:szCs w:val="24"/>
        </w:rPr>
        <w:t xml:space="preserve">We will be collecting non-perishable food items to be donated to the </w:t>
      </w:r>
      <w:r w:rsidR="0016427E">
        <w:rPr>
          <w:sz w:val="24"/>
          <w:szCs w:val="24"/>
        </w:rPr>
        <w:t>Chatham</w:t>
      </w:r>
      <w:r w:rsidRPr="00176D06">
        <w:rPr>
          <w:sz w:val="24"/>
          <w:szCs w:val="24"/>
        </w:rPr>
        <w:t xml:space="preserve"> Food Pantry. If you cannot make it to Family Liturgy Mass but still want to donate to the food pantry, you may send your items to school with your child.  </w:t>
      </w:r>
    </w:p>
    <w:p w14:paraId="1736D95C" w14:textId="77777777" w:rsidR="002453A7" w:rsidRPr="00A95CF4" w:rsidRDefault="002453A7" w:rsidP="002453A7">
      <w:pPr>
        <w:rPr>
          <w:rFonts w:ascii="Arial Black" w:hAnsi="Arial Black"/>
          <w:b/>
          <w:sz w:val="24"/>
          <w:szCs w:val="24"/>
        </w:rPr>
      </w:pPr>
    </w:p>
    <w:p w14:paraId="2E3D5A11" w14:textId="77777777" w:rsidR="002453A7" w:rsidRPr="00A95CF4" w:rsidRDefault="002453A7" w:rsidP="002453A7">
      <w:pPr>
        <w:rPr>
          <w:rFonts w:ascii="Harrington" w:hAnsi="Harrington"/>
          <w:b/>
          <w:sz w:val="24"/>
          <w:szCs w:val="24"/>
        </w:rPr>
      </w:pPr>
      <w:r w:rsidRPr="00A95CF4">
        <w:rPr>
          <w:rFonts w:ascii="Arial Black" w:hAnsi="Arial Black"/>
          <w:b/>
          <w:sz w:val="24"/>
          <w:szCs w:val="24"/>
        </w:rPr>
        <w:t>Registration</w:t>
      </w:r>
    </w:p>
    <w:p w14:paraId="02B50822" w14:textId="51C83F4A" w:rsidR="002453A7" w:rsidRPr="00A95CF4" w:rsidRDefault="002453A7" w:rsidP="002453A7">
      <w:pPr>
        <w:rPr>
          <w:sz w:val="24"/>
          <w:szCs w:val="24"/>
        </w:rPr>
      </w:pPr>
      <w:r w:rsidRPr="00A95CF4">
        <w:rPr>
          <w:sz w:val="24"/>
          <w:szCs w:val="24"/>
        </w:rPr>
        <w:t>Preschoo</w:t>
      </w:r>
      <w:r w:rsidR="003A2B92" w:rsidRPr="00A95CF4">
        <w:rPr>
          <w:sz w:val="24"/>
          <w:szCs w:val="24"/>
        </w:rPr>
        <w:t xml:space="preserve">l Registration for the 2017/2018 </w:t>
      </w:r>
      <w:r w:rsidRPr="00A95CF4">
        <w:rPr>
          <w:sz w:val="24"/>
          <w:szCs w:val="24"/>
        </w:rPr>
        <w:t xml:space="preserve">school year is quickly approaching.  As parents of current students, you will be able to register starting </w:t>
      </w:r>
      <w:r w:rsidR="00185DBD">
        <w:rPr>
          <w:sz w:val="24"/>
          <w:szCs w:val="24"/>
        </w:rPr>
        <w:t>on January 22nd</w:t>
      </w:r>
      <w:r w:rsidRPr="00A95CF4">
        <w:rPr>
          <w:sz w:val="24"/>
          <w:szCs w:val="24"/>
        </w:rPr>
        <w:t xml:space="preserve">!  This </w:t>
      </w:r>
      <w:r w:rsidR="003B7C51" w:rsidRPr="00A95CF4">
        <w:rPr>
          <w:sz w:val="24"/>
          <w:szCs w:val="24"/>
        </w:rPr>
        <w:t>date is for parents of students</w:t>
      </w:r>
      <w:r w:rsidR="002F3E27" w:rsidRPr="00A95CF4">
        <w:rPr>
          <w:sz w:val="24"/>
          <w:szCs w:val="24"/>
        </w:rPr>
        <w:t xml:space="preserve"> in the 3-</w:t>
      </w:r>
      <w:r w:rsidRPr="00A95CF4">
        <w:rPr>
          <w:sz w:val="24"/>
          <w:szCs w:val="24"/>
        </w:rPr>
        <w:t>ye</w:t>
      </w:r>
      <w:r w:rsidR="002F3E27" w:rsidRPr="00A95CF4">
        <w:rPr>
          <w:sz w:val="24"/>
          <w:szCs w:val="24"/>
        </w:rPr>
        <w:t>ar-o</w:t>
      </w:r>
      <w:r w:rsidRPr="00A95CF4">
        <w:rPr>
          <w:sz w:val="24"/>
          <w:szCs w:val="24"/>
        </w:rPr>
        <w:t>ld c</w:t>
      </w:r>
      <w:r w:rsidR="003B7C51" w:rsidRPr="00A95CF4">
        <w:rPr>
          <w:sz w:val="24"/>
          <w:szCs w:val="24"/>
        </w:rPr>
        <w:t xml:space="preserve">lass who </w:t>
      </w:r>
      <w:r w:rsidRPr="00A95CF4">
        <w:rPr>
          <w:sz w:val="24"/>
          <w:szCs w:val="24"/>
        </w:rPr>
        <w:t>wish to register for the 4/5</w:t>
      </w:r>
      <w:r w:rsidR="002F3E27" w:rsidRPr="00A95CF4">
        <w:rPr>
          <w:sz w:val="24"/>
          <w:szCs w:val="24"/>
        </w:rPr>
        <w:t>-</w:t>
      </w:r>
      <w:r w:rsidRPr="00A95CF4">
        <w:rPr>
          <w:sz w:val="24"/>
          <w:szCs w:val="24"/>
        </w:rPr>
        <w:t xml:space="preserve"> </w:t>
      </w:r>
      <w:r w:rsidR="002F3E27" w:rsidRPr="00A95CF4">
        <w:rPr>
          <w:sz w:val="24"/>
          <w:szCs w:val="24"/>
        </w:rPr>
        <w:t xml:space="preserve">year-old </w:t>
      </w:r>
      <w:r w:rsidRPr="00A95CF4">
        <w:rPr>
          <w:sz w:val="24"/>
          <w:szCs w:val="24"/>
        </w:rPr>
        <w:t>class for next year</w:t>
      </w:r>
      <w:r w:rsidR="003B7C51" w:rsidRPr="00A95CF4">
        <w:rPr>
          <w:sz w:val="24"/>
          <w:szCs w:val="24"/>
        </w:rPr>
        <w:t xml:space="preserve"> or parents who have a </w:t>
      </w:r>
      <w:r w:rsidRPr="00A95CF4">
        <w:rPr>
          <w:sz w:val="24"/>
          <w:szCs w:val="24"/>
        </w:rPr>
        <w:t>younger child who will b</w:t>
      </w:r>
      <w:r w:rsidR="002F3E27" w:rsidRPr="00A95CF4">
        <w:rPr>
          <w:sz w:val="24"/>
          <w:szCs w:val="24"/>
        </w:rPr>
        <w:t xml:space="preserve">e ready to enter the 3-year-old </w:t>
      </w:r>
      <w:r w:rsidRPr="00A95CF4">
        <w:rPr>
          <w:sz w:val="24"/>
          <w:szCs w:val="24"/>
        </w:rPr>
        <w:t>class</w:t>
      </w:r>
      <w:r w:rsidR="003B7C51" w:rsidRPr="00A95CF4">
        <w:rPr>
          <w:sz w:val="24"/>
          <w:szCs w:val="24"/>
        </w:rPr>
        <w:t xml:space="preserve"> in the fall</w:t>
      </w:r>
      <w:r w:rsidRPr="00A95CF4">
        <w:rPr>
          <w:sz w:val="24"/>
          <w:szCs w:val="24"/>
        </w:rPr>
        <w:t xml:space="preserve">. </w:t>
      </w:r>
    </w:p>
    <w:p w14:paraId="7605BE8A" w14:textId="77777777" w:rsidR="002453A7" w:rsidRPr="00A95CF4" w:rsidRDefault="002453A7" w:rsidP="002453A7">
      <w:pPr>
        <w:rPr>
          <w:sz w:val="24"/>
          <w:szCs w:val="24"/>
        </w:rPr>
      </w:pPr>
    </w:p>
    <w:p w14:paraId="556BAB32" w14:textId="40FCF4BD" w:rsidR="002453A7" w:rsidRPr="00A95CF4" w:rsidRDefault="002453A7" w:rsidP="002453A7">
      <w:pPr>
        <w:rPr>
          <w:sz w:val="24"/>
          <w:szCs w:val="24"/>
        </w:rPr>
      </w:pPr>
      <w:r w:rsidRPr="00A95CF4">
        <w:rPr>
          <w:sz w:val="24"/>
          <w:szCs w:val="24"/>
        </w:rPr>
        <w:t xml:space="preserve">There is a $40 non-refundable registration fee.  Tuition will be $85 per month for the </w:t>
      </w:r>
      <w:r w:rsidR="002F3E27" w:rsidRPr="00A95CF4">
        <w:rPr>
          <w:sz w:val="24"/>
          <w:szCs w:val="24"/>
        </w:rPr>
        <w:t>3-year-old</w:t>
      </w:r>
      <w:r w:rsidRPr="00A95CF4">
        <w:rPr>
          <w:sz w:val="24"/>
          <w:szCs w:val="24"/>
        </w:rPr>
        <w:t xml:space="preserve"> class and $95 per month for the 4</w:t>
      </w:r>
      <w:r w:rsidR="002F3E27" w:rsidRPr="00A95CF4">
        <w:rPr>
          <w:sz w:val="24"/>
          <w:szCs w:val="24"/>
        </w:rPr>
        <w:t>/5-year-old</w:t>
      </w:r>
      <w:r w:rsidRPr="00A95CF4">
        <w:rPr>
          <w:sz w:val="24"/>
          <w:szCs w:val="24"/>
        </w:rPr>
        <w:t xml:space="preserve"> class.  We hope you have enjoyed the year here at St. Joseph the Worker Preschool and hope you will remain a part of our Preschool family next year!  Please make sure to register by </w:t>
      </w:r>
      <w:r w:rsidR="003331BF" w:rsidRPr="00A95CF4">
        <w:rPr>
          <w:sz w:val="24"/>
          <w:szCs w:val="24"/>
        </w:rPr>
        <w:t>Monday</w:t>
      </w:r>
      <w:r w:rsidRPr="00A95CF4">
        <w:rPr>
          <w:sz w:val="24"/>
          <w:szCs w:val="24"/>
        </w:rPr>
        <w:t xml:space="preserve">, February </w:t>
      </w:r>
      <w:r w:rsidR="003331BF" w:rsidRPr="00A95CF4">
        <w:rPr>
          <w:sz w:val="24"/>
          <w:szCs w:val="24"/>
        </w:rPr>
        <w:t>5</w:t>
      </w:r>
      <w:r w:rsidRPr="00A95CF4">
        <w:rPr>
          <w:sz w:val="24"/>
          <w:szCs w:val="24"/>
          <w:vertAlign w:val="superscript"/>
        </w:rPr>
        <w:t>th</w:t>
      </w:r>
      <w:r w:rsidRPr="00A95CF4">
        <w:rPr>
          <w:sz w:val="24"/>
          <w:szCs w:val="24"/>
        </w:rPr>
        <w:t xml:space="preserve"> to guarantee your spot for next year!</w:t>
      </w:r>
      <w:r w:rsidR="003B7C51" w:rsidRPr="00A95CF4">
        <w:rPr>
          <w:sz w:val="24"/>
          <w:szCs w:val="24"/>
        </w:rPr>
        <w:t xml:space="preserve"> Registration will open for parish members and former preschoo</w:t>
      </w:r>
      <w:r w:rsidR="003331BF" w:rsidRPr="00A95CF4">
        <w:rPr>
          <w:sz w:val="24"/>
          <w:szCs w:val="24"/>
        </w:rPr>
        <w:t>l families on Tuesday, February 6</w:t>
      </w:r>
      <w:r w:rsidR="003B7C51" w:rsidRPr="00A95CF4">
        <w:rPr>
          <w:sz w:val="24"/>
          <w:szCs w:val="24"/>
          <w:vertAlign w:val="superscript"/>
        </w:rPr>
        <w:t>th</w:t>
      </w:r>
      <w:r w:rsidR="003331BF" w:rsidRPr="00A95CF4">
        <w:rPr>
          <w:sz w:val="24"/>
          <w:szCs w:val="24"/>
        </w:rPr>
        <w:t xml:space="preserve"> and will open to the general public on Wednesday, February </w:t>
      </w:r>
      <w:r w:rsidR="009F70DB" w:rsidRPr="00A95CF4">
        <w:rPr>
          <w:sz w:val="24"/>
          <w:szCs w:val="24"/>
        </w:rPr>
        <w:t>21</w:t>
      </w:r>
      <w:r w:rsidR="009F70DB" w:rsidRPr="00A95CF4">
        <w:rPr>
          <w:sz w:val="24"/>
          <w:szCs w:val="24"/>
          <w:vertAlign w:val="superscript"/>
        </w:rPr>
        <w:t>st</w:t>
      </w:r>
      <w:r w:rsidR="009F70DB" w:rsidRPr="00A95CF4">
        <w:rPr>
          <w:sz w:val="24"/>
          <w:szCs w:val="24"/>
        </w:rPr>
        <w:t>.</w:t>
      </w:r>
    </w:p>
    <w:p w14:paraId="1E937FB2" w14:textId="77777777" w:rsidR="002453A7" w:rsidRPr="00A95CF4" w:rsidRDefault="002453A7" w:rsidP="002453A7">
      <w:pPr>
        <w:rPr>
          <w:rFonts w:ascii="Arial Black" w:hAnsi="Arial Black"/>
          <w:b/>
          <w:sz w:val="24"/>
          <w:szCs w:val="24"/>
        </w:rPr>
      </w:pPr>
    </w:p>
    <w:p w14:paraId="1B96A409" w14:textId="77777777" w:rsidR="002453A7" w:rsidRPr="00A95CF4" w:rsidRDefault="002453A7" w:rsidP="002453A7">
      <w:pPr>
        <w:rPr>
          <w:rFonts w:ascii="Arial Black" w:hAnsi="Arial Black"/>
          <w:b/>
          <w:sz w:val="24"/>
          <w:szCs w:val="24"/>
        </w:rPr>
      </w:pPr>
      <w:r w:rsidRPr="00A95CF4">
        <w:rPr>
          <w:rFonts w:ascii="Arial Black" w:hAnsi="Arial Black"/>
          <w:b/>
          <w:sz w:val="24"/>
          <w:szCs w:val="24"/>
        </w:rPr>
        <w:t>Catholic Schools Week</w:t>
      </w:r>
    </w:p>
    <w:p w14:paraId="7D1FB4F9" w14:textId="1342A9EB" w:rsidR="002453A7" w:rsidRPr="00A95CF4" w:rsidRDefault="003A2B92" w:rsidP="002453A7">
      <w:pPr>
        <w:rPr>
          <w:sz w:val="24"/>
          <w:szCs w:val="24"/>
        </w:rPr>
      </w:pPr>
      <w:r w:rsidRPr="00A95CF4">
        <w:rPr>
          <w:sz w:val="24"/>
          <w:szCs w:val="24"/>
        </w:rPr>
        <w:t>January 28 - February 3</w:t>
      </w:r>
      <w:r w:rsidR="002453A7" w:rsidRPr="00A95CF4">
        <w:rPr>
          <w:sz w:val="24"/>
          <w:szCs w:val="24"/>
        </w:rPr>
        <w:t xml:space="preserve"> is </w:t>
      </w:r>
      <w:r w:rsidR="00E7075B" w:rsidRPr="00A95CF4">
        <w:rPr>
          <w:sz w:val="24"/>
          <w:szCs w:val="24"/>
        </w:rPr>
        <w:t xml:space="preserve">National </w:t>
      </w:r>
      <w:r w:rsidR="002453A7" w:rsidRPr="00A95CF4">
        <w:rPr>
          <w:sz w:val="24"/>
          <w:szCs w:val="24"/>
        </w:rPr>
        <w:t>Catholic Schools Week and is set aside to celebrate your choice of Catholic educati</w:t>
      </w:r>
      <w:r w:rsidR="00E7075B" w:rsidRPr="00A95CF4">
        <w:rPr>
          <w:sz w:val="24"/>
          <w:szCs w:val="24"/>
        </w:rPr>
        <w:t xml:space="preserve">on for your child.  The </w:t>
      </w:r>
      <w:r w:rsidR="002453A7" w:rsidRPr="00A95CF4">
        <w:rPr>
          <w:sz w:val="24"/>
          <w:szCs w:val="24"/>
        </w:rPr>
        <w:t xml:space="preserve">theme is “Catholic Schools: </w:t>
      </w:r>
      <w:r w:rsidRPr="00A95CF4">
        <w:rPr>
          <w:sz w:val="24"/>
          <w:szCs w:val="24"/>
        </w:rPr>
        <w:t>Learn. Serve. Lead. Succeed.</w:t>
      </w:r>
      <w:r w:rsidR="002453A7" w:rsidRPr="00A95CF4">
        <w:rPr>
          <w:sz w:val="24"/>
          <w:szCs w:val="24"/>
        </w:rPr>
        <w:t>”. Please check out the Catholic Times special edition that we</w:t>
      </w:r>
      <w:r w:rsidR="00272B29" w:rsidRPr="00A95CF4">
        <w:rPr>
          <w:sz w:val="24"/>
          <w:szCs w:val="24"/>
        </w:rPr>
        <w:t>ek for an article featuring St. Joseph the Worker</w:t>
      </w:r>
      <w:r w:rsidR="00E7075B" w:rsidRPr="00A95CF4">
        <w:rPr>
          <w:sz w:val="24"/>
          <w:szCs w:val="24"/>
        </w:rPr>
        <w:t xml:space="preserve"> Preschool</w:t>
      </w:r>
      <w:r w:rsidR="002453A7" w:rsidRPr="00A95CF4">
        <w:rPr>
          <w:sz w:val="24"/>
          <w:szCs w:val="24"/>
        </w:rPr>
        <w:t xml:space="preserve">.  </w:t>
      </w:r>
    </w:p>
    <w:p w14:paraId="4758AE86" w14:textId="42C81027" w:rsidR="003D077F" w:rsidRPr="00A95CF4" w:rsidRDefault="003D077F" w:rsidP="002453A7">
      <w:pPr>
        <w:rPr>
          <w:rFonts w:ascii="Arial Black" w:hAnsi="Arial Black"/>
          <w:b/>
          <w:sz w:val="24"/>
          <w:szCs w:val="24"/>
        </w:rPr>
      </w:pPr>
    </w:p>
    <w:p w14:paraId="37A728A2" w14:textId="0AAD6B24" w:rsidR="003D077F" w:rsidRPr="00A95CF4" w:rsidRDefault="00DE46B4" w:rsidP="003D077F">
      <w:pPr>
        <w:rPr>
          <w:rFonts w:ascii="Arial Black" w:hAnsi="Arial Black"/>
          <w:b/>
          <w:sz w:val="24"/>
          <w:szCs w:val="24"/>
        </w:rPr>
      </w:pPr>
      <w:r w:rsidRPr="00A95CF4">
        <w:rPr>
          <w:rFonts w:ascii="Arial Black" w:hAnsi="Arial Black"/>
          <w:b/>
          <w:sz w:val="24"/>
          <w:szCs w:val="24"/>
        </w:rPr>
        <w:t>School Cancelations</w:t>
      </w:r>
    </w:p>
    <w:p w14:paraId="55A32CC9" w14:textId="6FFA0D82" w:rsidR="004F08BF" w:rsidRDefault="00DE46B4" w:rsidP="00A85CC4">
      <w:pPr>
        <w:rPr>
          <w:sz w:val="24"/>
          <w:szCs w:val="24"/>
        </w:rPr>
      </w:pPr>
      <w:r w:rsidRPr="00A95CF4">
        <w:rPr>
          <w:sz w:val="24"/>
          <w:szCs w:val="24"/>
        </w:rPr>
        <w:t xml:space="preserve">Just a reminder as the temperatures </w:t>
      </w:r>
      <w:r w:rsidR="004A5F27" w:rsidRPr="00A95CF4">
        <w:rPr>
          <w:sz w:val="24"/>
          <w:szCs w:val="24"/>
        </w:rPr>
        <w:t>continue to get colder this season,</w:t>
      </w:r>
      <w:r w:rsidRPr="00A95CF4">
        <w:rPr>
          <w:sz w:val="24"/>
          <w:szCs w:val="24"/>
        </w:rPr>
        <w:t xml:space="preserve"> if the Ball-Chatham School District is cancelled,</w:t>
      </w:r>
      <w:r w:rsidR="004A5F27" w:rsidRPr="00A95CF4">
        <w:rPr>
          <w:sz w:val="24"/>
          <w:szCs w:val="24"/>
        </w:rPr>
        <w:t xml:space="preserve"> so will St. Joseph the Worker Pres</w:t>
      </w:r>
      <w:r w:rsidRPr="00A95CF4">
        <w:rPr>
          <w:sz w:val="24"/>
          <w:szCs w:val="24"/>
        </w:rPr>
        <w:t>chool.</w:t>
      </w:r>
      <w:r w:rsidR="003D077F" w:rsidRPr="00A95CF4">
        <w:rPr>
          <w:sz w:val="24"/>
          <w:szCs w:val="24"/>
        </w:rPr>
        <w:t xml:space="preserve"> </w:t>
      </w:r>
      <w:r w:rsidR="00176D06">
        <w:rPr>
          <w:sz w:val="24"/>
          <w:szCs w:val="24"/>
        </w:rPr>
        <w:t>Mrs. Conlon will also send an email for any cancellations.</w:t>
      </w:r>
    </w:p>
    <w:p w14:paraId="59125615" w14:textId="77777777" w:rsidR="00396377" w:rsidRPr="00FF0FB5" w:rsidRDefault="00396377" w:rsidP="00A85CC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936"/>
        <w:gridCol w:w="3002"/>
        <w:gridCol w:w="1845"/>
        <w:gridCol w:w="1471"/>
        <w:gridCol w:w="2617"/>
      </w:tblGrid>
      <w:tr w:rsidR="00CD28EC" w14:paraId="4F167E3E" w14:textId="77777777" w:rsidTr="00CB1CB4">
        <w:tc>
          <w:tcPr>
            <w:tcW w:w="5155" w:type="dxa"/>
            <w:gridSpan w:val="3"/>
          </w:tcPr>
          <w:p w14:paraId="1796B79E" w14:textId="77777777" w:rsidR="00CD28EC" w:rsidRPr="00904F9E" w:rsidRDefault="00CD28EC" w:rsidP="00CD28EC">
            <w:pPr>
              <w:jc w:val="center"/>
            </w:pPr>
            <w:r w:rsidRPr="00904F9E">
              <w:rPr>
                <w:rFonts w:ascii="Arial Black" w:hAnsi="Arial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7096A" wp14:editId="74B10BC2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23495</wp:posOffset>
                      </wp:positionV>
                      <wp:extent cx="2540" cy="1600200"/>
                      <wp:effectExtent l="50800" t="25400" r="7366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1600200"/>
                              </a:xfrm>
                              <a:prstGeom prst="line">
                                <a:avLst/>
                              </a:prstGeom>
                              <a:ln w="1524" cmpd="sng">
                                <a:solidFill>
                                  <a:srgbClr val="0D0D0D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88AD41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1.85pt" to="243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" strokecolor="#0d0d0d" strokeweight=".1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04F9E">
              <w:rPr>
                <w:rFonts w:ascii="Arial Black" w:hAnsi="Arial Black"/>
              </w:rPr>
              <w:t>Calendar of Events</w:t>
            </w:r>
          </w:p>
        </w:tc>
        <w:tc>
          <w:tcPr>
            <w:tcW w:w="5933" w:type="dxa"/>
            <w:gridSpan w:val="3"/>
          </w:tcPr>
          <w:p w14:paraId="0C0EEBFD" w14:textId="77777777" w:rsidR="00CD28EC" w:rsidRDefault="00CD28EC" w:rsidP="00CD28EC">
            <w:pPr>
              <w:jc w:val="center"/>
              <w:rPr>
                <w:rFonts w:ascii="Arial Black" w:hAnsi="Arial Black"/>
              </w:rPr>
            </w:pPr>
            <w:r w:rsidRPr="00904F9E">
              <w:rPr>
                <w:rFonts w:ascii="Arial Black" w:hAnsi="Arial Black"/>
              </w:rPr>
              <w:t>St. Joseph the Worker Preschool Board</w:t>
            </w:r>
          </w:p>
          <w:p w14:paraId="337FF63E" w14:textId="77777777" w:rsidR="00CD28EC" w:rsidRPr="00904F9E" w:rsidRDefault="00CD28EC" w:rsidP="00CD28E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D1274" w14:paraId="3F71BB78" w14:textId="77777777" w:rsidTr="00D722D9">
        <w:tc>
          <w:tcPr>
            <w:tcW w:w="1217" w:type="dxa"/>
          </w:tcPr>
          <w:p w14:paraId="2CF5E292" w14:textId="797D3664" w:rsidR="00BD1274" w:rsidRPr="00730730" w:rsidRDefault="00BD1274" w:rsidP="00BD1274">
            <w:r>
              <w:rPr>
                <w:rFonts w:eastAsia="Arial Unicode MS"/>
              </w:rPr>
              <w:t>January</w:t>
            </w:r>
          </w:p>
        </w:tc>
        <w:tc>
          <w:tcPr>
            <w:tcW w:w="936" w:type="dxa"/>
          </w:tcPr>
          <w:p w14:paraId="7001D0E7" w14:textId="0CA9CE8E" w:rsidR="00BD1274" w:rsidRPr="00730730" w:rsidRDefault="007A63BC" w:rsidP="00BD1274">
            <w:r>
              <w:t>15</w:t>
            </w:r>
            <w:r w:rsidR="00BD1274">
              <w:t xml:space="preserve"> (M)</w:t>
            </w:r>
          </w:p>
        </w:tc>
        <w:tc>
          <w:tcPr>
            <w:tcW w:w="3002" w:type="dxa"/>
          </w:tcPr>
          <w:p w14:paraId="10B83445" w14:textId="6DF45F81" w:rsidR="00BD1274" w:rsidRPr="00730730" w:rsidRDefault="00BD1274" w:rsidP="00BD1274">
            <w:r>
              <w:rPr>
                <w:rFonts w:eastAsia="Arial Unicode MS"/>
              </w:rPr>
              <w:t>M.L. King Birthday - No School</w:t>
            </w:r>
          </w:p>
        </w:tc>
        <w:tc>
          <w:tcPr>
            <w:tcW w:w="1845" w:type="dxa"/>
          </w:tcPr>
          <w:p w14:paraId="05B9E268" w14:textId="65B06EF3" w:rsidR="00BD1274" w:rsidRPr="0079076D" w:rsidRDefault="00272B29" w:rsidP="009F70DB">
            <w:r>
              <w:t xml:space="preserve"> </w:t>
            </w:r>
            <w:r w:rsidR="0079076D" w:rsidRPr="0079076D">
              <w:t xml:space="preserve">Fr. </w:t>
            </w:r>
            <w:r w:rsidR="009F70DB">
              <w:t>John Nolan</w:t>
            </w:r>
          </w:p>
        </w:tc>
        <w:tc>
          <w:tcPr>
            <w:tcW w:w="1471" w:type="dxa"/>
          </w:tcPr>
          <w:p w14:paraId="472F711E" w14:textId="6C8C4442" w:rsidR="00BD1274" w:rsidRPr="0079076D" w:rsidRDefault="00BD1274" w:rsidP="00BD1274">
            <w:r w:rsidRPr="0079076D">
              <w:t xml:space="preserve"> 483-3772</w:t>
            </w:r>
          </w:p>
        </w:tc>
        <w:tc>
          <w:tcPr>
            <w:tcW w:w="2617" w:type="dxa"/>
          </w:tcPr>
          <w:p w14:paraId="021374BA" w14:textId="57ACA6D8" w:rsidR="00BD1274" w:rsidRPr="0079076D" w:rsidRDefault="00BD1274" w:rsidP="00BD1274">
            <w:r w:rsidRPr="0079076D">
              <w:t>stjos@comcast.net</w:t>
            </w:r>
          </w:p>
        </w:tc>
      </w:tr>
      <w:tr w:rsidR="00BD1274" w14:paraId="36FFFC22" w14:textId="77777777" w:rsidTr="00D722D9">
        <w:tc>
          <w:tcPr>
            <w:tcW w:w="1217" w:type="dxa"/>
          </w:tcPr>
          <w:p w14:paraId="0931B168" w14:textId="77777777" w:rsidR="00BD1274" w:rsidRPr="00730730" w:rsidRDefault="00BD1274" w:rsidP="00BD1274"/>
        </w:tc>
        <w:tc>
          <w:tcPr>
            <w:tcW w:w="936" w:type="dxa"/>
          </w:tcPr>
          <w:p w14:paraId="526F9FD9" w14:textId="4EB2BB6C" w:rsidR="00BD1274" w:rsidRPr="00730730" w:rsidRDefault="004A7579" w:rsidP="00BD1274">
            <w:r>
              <w:rPr>
                <w:rFonts w:eastAsia="Arial Unicode MS"/>
              </w:rPr>
              <w:t>28</w:t>
            </w:r>
            <w:r w:rsidR="00272B29">
              <w:rPr>
                <w:rFonts w:eastAsia="Arial Unicode MS"/>
              </w:rPr>
              <w:t xml:space="preserve"> (Su</w:t>
            </w:r>
            <w:r w:rsidR="00BD1274">
              <w:rPr>
                <w:rFonts w:eastAsia="Arial Unicode MS"/>
              </w:rPr>
              <w:t>)</w:t>
            </w:r>
          </w:p>
        </w:tc>
        <w:tc>
          <w:tcPr>
            <w:tcW w:w="3002" w:type="dxa"/>
          </w:tcPr>
          <w:p w14:paraId="1F542319" w14:textId="39CD06FD" w:rsidR="00BD1274" w:rsidRPr="00730730" w:rsidRDefault="00BD1274" w:rsidP="00BD1274">
            <w:pPr>
              <w:ind w:right="421"/>
            </w:pPr>
            <w:r>
              <w:rPr>
                <w:rFonts w:eastAsia="Arial Unicode MS"/>
              </w:rPr>
              <w:t>Family Liturgy</w:t>
            </w:r>
            <w:r w:rsidR="004A7579">
              <w:rPr>
                <w:rFonts w:eastAsia="Arial Unicode MS"/>
              </w:rPr>
              <w:t xml:space="preserve"> at 10:30am</w:t>
            </w:r>
          </w:p>
        </w:tc>
        <w:tc>
          <w:tcPr>
            <w:tcW w:w="1845" w:type="dxa"/>
          </w:tcPr>
          <w:p w14:paraId="79D332B2" w14:textId="5EEF7727" w:rsidR="00BD1274" w:rsidRDefault="00272B29" w:rsidP="004A7579">
            <w:r>
              <w:t xml:space="preserve"> </w:t>
            </w:r>
            <w:r w:rsidR="004A7579">
              <w:t xml:space="preserve">Emily </w:t>
            </w:r>
            <w:proofErr w:type="spellStart"/>
            <w:r w:rsidR="004A7579">
              <w:t>Schwegel</w:t>
            </w:r>
            <w:proofErr w:type="spellEnd"/>
          </w:p>
        </w:tc>
        <w:tc>
          <w:tcPr>
            <w:tcW w:w="1471" w:type="dxa"/>
          </w:tcPr>
          <w:p w14:paraId="364CD4D8" w14:textId="57A9FA4D" w:rsidR="00BD1274" w:rsidRDefault="00BD1274" w:rsidP="004A7579">
            <w:r>
              <w:t xml:space="preserve"> </w:t>
            </w:r>
            <w:r w:rsidR="004A7579">
              <w:t>(636)751-8804</w:t>
            </w:r>
          </w:p>
        </w:tc>
        <w:tc>
          <w:tcPr>
            <w:tcW w:w="2617" w:type="dxa"/>
          </w:tcPr>
          <w:p w14:paraId="3C8E37D0" w14:textId="68B5EA42" w:rsidR="00BD1274" w:rsidRDefault="004A7579" w:rsidP="00BD1274">
            <w:r>
              <w:t>theschwegels@gmail.com</w:t>
            </w:r>
          </w:p>
        </w:tc>
      </w:tr>
      <w:tr w:rsidR="00BD1274" w14:paraId="59155E1C" w14:textId="77777777" w:rsidTr="00D722D9">
        <w:tc>
          <w:tcPr>
            <w:tcW w:w="1217" w:type="dxa"/>
          </w:tcPr>
          <w:p w14:paraId="15786877" w14:textId="77777777" w:rsidR="00BD1274" w:rsidRPr="00730730" w:rsidRDefault="00BD1274" w:rsidP="00BD1274"/>
        </w:tc>
        <w:tc>
          <w:tcPr>
            <w:tcW w:w="936" w:type="dxa"/>
          </w:tcPr>
          <w:p w14:paraId="474C54FA" w14:textId="26301891" w:rsidR="00BD1274" w:rsidRPr="00730730" w:rsidRDefault="00BD1274" w:rsidP="00BD1274"/>
        </w:tc>
        <w:tc>
          <w:tcPr>
            <w:tcW w:w="3002" w:type="dxa"/>
          </w:tcPr>
          <w:p w14:paraId="5664DA0E" w14:textId="4BC6D6ED" w:rsidR="00BD1274" w:rsidRPr="00730730" w:rsidRDefault="00BD1274" w:rsidP="00BD1274">
            <w:r>
              <w:t xml:space="preserve"> </w:t>
            </w:r>
          </w:p>
        </w:tc>
        <w:tc>
          <w:tcPr>
            <w:tcW w:w="1845" w:type="dxa"/>
          </w:tcPr>
          <w:p w14:paraId="760E1FC0" w14:textId="72B3A5CD" w:rsidR="00BD1274" w:rsidRDefault="00272B29" w:rsidP="004A7579">
            <w:r>
              <w:t xml:space="preserve"> </w:t>
            </w:r>
            <w:r w:rsidR="004A7579">
              <w:t xml:space="preserve">Diane </w:t>
            </w:r>
            <w:proofErr w:type="spellStart"/>
            <w:r w:rsidR="004A7579">
              <w:t>VanderKooy</w:t>
            </w:r>
            <w:proofErr w:type="spellEnd"/>
          </w:p>
        </w:tc>
        <w:tc>
          <w:tcPr>
            <w:tcW w:w="1471" w:type="dxa"/>
          </w:tcPr>
          <w:p w14:paraId="16E512B2" w14:textId="4330386B" w:rsidR="00BD1274" w:rsidRDefault="00BD1274" w:rsidP="004A7579">
            <w:r>
              <w:t xml:space="preserve"> </w:t>
            </w:r>
            <w:r w:rsidR="004A7579">
              <w:t>971-6126</w:t>
            </w:r>
          </w:p>
        </w:tc>
        <w:tc>
          <w:tcPr>
            <w:tcW w:w="2617" w:type="dxa"/>
          </w:tcPr>
          <w:p w14:paraId="6D0AF993" w14:textId="6B27D4C2" w:rsidR="00BD1274" w:rsidRDefault="004A7579" w:rsidP="00BD1274">
            <w:r>
              <w:t>Vandedi4312@gmail.com</w:t>
            </w:r>
          </w:p>
        </w:tc>
      </w:tr>
      <w:tr w:rsidR="00BD1274" w14:paraId="14BB4F6C" w14:textId="77777777" w:rsidTr="00D722D9">
        <w:tc>
          <w:tcPr>
            <w:tcW w:w="1217" w:type="dxa"/>
          </w:tcPr>
          <w:p w14:paraId="562A367A" w14:textId="77777777" w:rsidR="00BD1274" w:rsidRDefault="00272B29" w:rsidP="00BD1274">
            <w:r>
              <w:t>February</w:t>
            </w:r>
          </w:p>
          <w:p w14:paraId="23C82C9E" w14:textId="1E2B3DAE" w:rsidR="00FF0FB5" w:rsidRPr="00730730" w:rsidRDefault="00FF0FB5" w:rsidP="00BD1274"/>
        </w:tc>
        <w:tc>
          <w:tcPr>
            <w:tcW w:w="936" w:type="dxa"/>
          </w:tcPr>
          <w:p w14:paraId="51647813" w14:textId="3C452355" w:rsidR="00BD1274" w:rsidRPr="00730730" w:rsidRDefault="004A7579" w:rsidP="00BD1274">
            <w:r>
              <w:t>15 (R</w:t>
            </w:r>
            <w:r w:rsidR="00272B29">
              <w:t>)</w:t>
            </w:r>
          </w:p>
        </w:tc>
        <w:tc>
          <w:tcPr>
            <w:tcW w:w="3002" w:type="dxa"/>
          </w:tcPr>
          <w:p w14:paraId="165F401B" w14:textId="281EAA18" w:rsidR="00BD1274" w:rsidRPr="00730730" w:rsidRDefault="004A7579" w:rsidP="00BD1274">
            <w:r>
              <w:t>3’s Class – No School – Parent Teacher Conferences</w:t>
            </w:r>
          </w:p>
        </w:tc>
        <w:tc>
          <w:tcPr>
            <w:tcW w:w="1845" w:type="dxa"/>
          </w:tcPr>
          <w:p w14:paraId="634490EE" w14:textId="77777777" w:rsidR="00BD1274" w:rsidRDefault="00272B29" w:rsidP="004A7579">
            <w:r>
              <w:t xml:space="preserve"> </w:t>
            </w:r>
            <w:r w:rsidR="004A7579">
              <w:t>Jackie Viste</w:t>
            </w:r>
          </w:p>
          <w:p w14:paraId="5F2AFF0F" w14:textId="5878E349" w:rsidR="004A7579" w:rsidRDefault="004A7579" w:rsidP="004A7579">
            <w:r>
              <w:t xml:space="preserve"> Georgia Young</w:t>
            </w:r>
          </w:p>
        </w:tc>
        <w:tc>
          <w:tcPr>
            <w:tcW w:w="1471" w:type="dxa"/>
          </w:tcPr>
          <w:p w14:paraId="30B445C8" w14:textId="77777777" w:rsidR="00BD1274" w:rsidRDefault="00BD1274" w:rsidP="004A7579">
            <w:r>
              <w:t xml:space="preserve"> </w:t>
            </w:r>
            <w:r w:rsidR="004A7579">
              <w:t>381-7050</w:t>
            </w:r>
          </w:p>
          <w:p w14:paraId="0F87C595" w14:textId="0EE5D078" w:rsidR="004A7579" w:rsidRDefault="004A7579" w:rsidP="004A7579">
            <w:r>
              <w:t xml:space="preserve"> 825-3567</w:t>
            </w:r>
          </w:p>
        </w:tc>
        <w:tc>
          <w:tcPr>
            <w:tcW w:w="2617" w:type="dxa"/>
          </w:tcPr>
          <w:p w14:paraId="217B31A9" w14:textId="62D3CC41" w:rsidR="00BD1274" w:rsidRDefault="000D0524" w:rsidP="00BD1274">
            <w:hyperlink r:id="rId7" w:history="1">
              <w:r w:rsidR="004A7579" w:rsidRPr="002C6A5A">
                <w:rPr>
                  <w:rStyle w:val="Hyperlink"/>
                </w:rPr>
                <w:t>jackieviste@gmail.com</w:t>
              </w:r>
            </w:hyperlink>
          </w:p>
          <w:p w14:paraId="66B3A484" w14:textId="724FB21A" w:rsidR="004A7579" w:rsidRDefault="004A7579" w:rsidP="00BD1274">
            <w:r>
              <w:t>gkyoung57@yahoo.com</w:t>
            </w:r>
          </w:p>
        </w:tc>
      </w:tr>
      <w:tr w:rsidR="00BD1274" w14:paraId="08F71722" w14:textId="77777777" w:rsidTr="00D722D9">
        <w:trPr>
          <w:trHeight w:val="738"/>
        </w:trPr>
        <w:tc>
          <w:tcPr>
            <w:tcW w:w="1217" w:type="dxa"/>
          </w:tcPr>
          <w:p w14:paraId="70E29230" w14:textId="77777777" w:rsidR="00BD1274" w:rsidRPr="00730730" w:rsidRDefault="00BD1274" w:rsidP="00BD1274"/>
        </w:tc>
        <w:tc>
          <w:tcPr>
            <w:tcW w:w="936" w:type="dxa"/>
          </w:tcPr>
          <w:p w14:paraId="3562D482" w14:textId="77777777" w:rsidR="00BD1274" w:rsidRDefault="004A7579" w:rsidP="00BD1274">
            <w:r>
              <w:t>16 (F</w:t>
            </w:r>
            <w:r w:rsidR="00272B29">
              <w:t>)</w:t>
            </w:r>
          </w:p>
          <w:p w14:paraId="3F0F1EDE" w14:textId="2B7F5B51" w:rsidR="004A7579" w:rsidRPr="00730730" w:rsidRDefault="004A7579" w:rsidP="00BD1274">
            <w:r>
              <w:t>19 (M)</w:t>
            </w:r>
          </w:p>
        </w:tc>
        <w:tc>
          <w:tcPr>
            <w:tcW w:w="3002" w:type="dxa"/>
          </w:tcPr>
          <w:p w14:paraId="4080CD05" w14:textId="77777777" w:rsidR="00BD1274" w:rsidRDefault="004A7579" w:rsidP="00BD1274">
            <w:r>
              <w:t>No School</w:t>
            </w:r>
          </w:p>
          <w:p w14:paraId="422005FC" w14:textId="46BF5669" w:rsidR="004A7579" w:rsidRPr="00730730" w:rsidRDefault="004A7579" w:rsidP="00BD1274">
            <w:r>
              <w:t>President’s Day – No School</w:t>
            </w:r>
          </w:p>
        </w:tc>
        <w:tc>
          <w:tcPr>
            <w:tcW w:w="1845" w:type="dxa"/>
          </w:tcPr>
          <w:p w14:paraId="487E4265" w14:textId="77777777" w:rsidR="00BD1274" w:rsidRDefault="00272B29" w:rsidP="004A7579">
            <w:r>
              <w:t xml:space="preserve"> </w:t>
            </w:r>
            <w:r w:rsidR="004A7579">
              <w:t>Stephanie Krager</w:t>
            </w:r>
          </w:p>
          <w:p w14:paraId="5A8C0A42" w14:textId="77777777" w:rsidR="00FF0FB5" w:rsidRDefault="00FF0FB5" w:rsidP="004A7579">
            <w:r>
              <w:t xml:space="preserve"> Kristy Fletcher</w:t>
            </w:r>
          </w:p>
          <w:p w14:paraId="61927E7E" w14:textId="5D96AD5E" w:rsidR="00FF0FB5" w:rsidRDefault="00FF0FB5" w:rsidP="004A7579">
            <w:r>
              <w:t xml:space="preserve"> Stephanie Baird</w:t>
            </w:r>
          </w:p>
        </w:tc>
        <w:tc>
          <w:tcPr>
            <w:tcW w:w="1471" w:type="dxa"/>
          </w:tcPr>
          <w:p w14:paraId="065AB8CB" w14:textId="77777777" w:rsidR="00BD1274" w:rsidRDefault="00BD1274" w:rsidP="004A7579">
            <w:r>
              <w:t xml:space="preserve"> </w:t>
            </w:r>
            <w:r w:rsidR="004A7579">
              <w:t>553-1862</w:t>
            </w:r>
          </w:p>
          <w:p w14:paraId="28E1CCE9" w14:textId="77777777" w:rsidR="00FF0FB5" w:rsidRDefault="00FF0FB5" w:rsidP="004A7579">
            <w:r>
              <w:t xml:space="preserve"> 502-4035</w:t>
            </w:r>
          </w:p>
          <w:p w14:paraId="4C0BA1D5" w14:textId="797ED8D7" w:rsidR="00FF0FB5" w:rsidRDefault="00FF0FB5" w:rsidP="004A7579">
            <w:r>
              <w:t>741-1845</w:t>
            </w:r>
          </w:p>
        </w:tc>
        <w:tc>
          <w:tcPr>
            <w:tcW w:w="2617" w:type="dxa"/>
          </w:tcPr>
          <w:p w14:paraId="21044504" w14:textId="0AC122C4" w:rsidR="00BD1274" w:rsidRDefault="000D0524" w:rsidP="00BD1274">
            <w:hyperlink r:id="rId8" w:history="1">
              <w:r w:rsidR="00FF0FB5" w:rsidRPr="002C6A5A">
                <w:rPr>
                  <w:rStyle w:val="Hyperlink"/>
                </w:rPr>
                <w:t>Skrager814@yahoo.com</w:t>
              </w:r>
            </w:hyperlink>
          </w:p>
          <w:p w14:paraId="12519F6A" w14:textId="505D96AD" w:rsidR="00FF0FB5" w:rsidRDefault="000D0524" w:rsidP="00BD1274">
            <w:hyperlink r:id="rId9" w:history="1">
              <w:r w:rsidR="00FF0FB5" w:rsidRPr="002C6A5A">
                <w:rPr>
                  <w:rStyle w:val="Hyperlink"/>
                </w:rPr>
                <w:t>Thefletchers21@comcast.net</w:t>
              </w:r>
            </w:hyperlink>
          </w:p>
          <w:p w14:paraId="754C3E18" w14:textId="0059F2AB" w:rsidR="00FF0FB5" w:rsidRDefault="00564A0D" w:rsidP="00BD1274">
            <w:r>
              <w:t>Stephaniebaird7@gmail.com</w:t>
            </w:r>
          </w:p>
        </w:tc>
      </w:tr>
      <w:tr w:rsidR="00BD1274" w14:paraId="17770AEB" w14:textId="77777777" w:rsidTr="00D722D9">
        <w:tc>
          <w:tcPr>
            <w:tcW w:w="1217" w:type="dxa"/>
          </w:tcPr>
          <w:p w14:paraId="17EDE56B" w14:textId="36736C32" w:rsidR="004A7579" w:rsidRPr="00272B29" w:rsidRDefault="00FF0FB5" w:rsidP="00272B29">
            <w:r>
              <w:t>March/April</w:t>
            </w:r>
          </w:p>
        </w:tc>
        <w:tc>
          <w:tcPr>
            <w:tcW w:w="936" w:type="dxa"/>
          </w:tcPr>
          <w:p w14:paraId="332BEB6A" w14:textId="1D8B6000" w:rsidR="00272B29" w:rsidRDefault="00FF0FB5" w:rsidP="00BD1274">
            <w:r>
              <w:t>29-8</w:t>
            </w:r>
          </w:p>
          <w:p w14:paraId="182F70C5" w14:textId="77777777" w:rsidR="004A7579" w:rsidRDefault="004A7579" w:rsidP="00272B29"/>
          <w:p w14:paraId="6A540D9D" w14:textId="364B1ADB" w:rsidR="004A7579" w:rsidRPr="00272B29" w:rsidRDefault="004A7579" w:rsidP="00272B29"/>
        </w:tc>
        <w:tc>
          <w:tcPr>
            <w:tcW w:w="3002" w:type="dxa"/>
          </w:tcPr>
          <w:p w14:paraId="3B7020C7" w14:textId="036434D2" w:rsidR="004A7579" w:rsidRDefault="00FF0FB5" w:rsidP="00272B2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Easter Break – No School</w:t>
            </w:r>
          </w:p>
          <w:p w14:paraId="09A0DC19" w14:textId="06EE8F82" w:rsidR="004A7579" w:rsidRPr="00272B29" w:rsidRDefault="004A7579" w:rsidP="00FF0FB5">
            <w:pPr>
              <w:rPr>
                <w:rFonts w:eastAsia="Arial Unicode MS"/>
              </w:rPr>
            </w:pPr>
          </w:p>
        </w:tc>
        <w:tc>
          <w:tcPr>
            <w:tcW w:w="1845" w:type="dxa"/>
          </w:tcPr>
          <w:p w14:paraId="24FA5333" w14:textId="13B5A658" w:rsidR="00272B29" w:rsidRDefault="00272B29" w:rsidP="00BD1274"/>
          <w:p w14:paraId="32137D29" w14:textId="183AE023" w:rsidR="004A7579" w:rsidRPr="00272B29" w:rsidRDefault="00272B29" w:rsidP="004A7579">
            <w:r>
              <w:t xml:space="preserve"> </w:t>
            </w:r>
          </w:p>
        </w:tc>
        <w:tc>
          <w:tcPr>
            <w:tcW w:w="1471" w:type="dxa"/>
          </w:tcPr>
          <w:p w14:paraId="520A3C58" w14:textId="16BAD2EF" w:rsidR="00BD1274" w:rsidRPr="00272B29" w:rsidRDefault="00BD1274" w:rsidP="00272B29"/>
        </w:tc>
        <w:tc>
          <w:tcPr>
            <w:tcW w:w="2617" w:type="dxa"/>
          </w:tcPr>
          <w:p w14:paraId="3DA90023" w14:textId="766EE101" w:rsidR="00272B29" w:rsidRDefault="00272B29" w:rsidP="00BD1274"/>
          <w:p w14:paraId="360956CE" w14:textId="4D48A1AA" w:rsidR="00BD1274" w:rsidRPr="00272B29" w:rsidRDefault="00BD1274" w:rsidP="004A7579"/>
        </w:tc>
      </w:tr>
      <w:tr w:rsidR="00CB1CB4" w14:paraId="2F24130D" w14:textId="77777777" w:rsidTr="00DA4952">
        <w:trPr>
          <w:trHeight w:val="100"/>
        </w:trPr>
        <w:tc>
          <w:tcPr>
            <w:tcW w:w="1217" w:type="dxa"/>
          </w:tcPr>
          <w:p w14:paraId="4CEAA8CB" w14:textId="77777777" w:rsidR="00CB1CB4" w:rsidRPr="00730730" w:rsidRDefault="00CB1CB4" w:rsidP="00BD1274"/>
        </w:tc>
        <w:tc>
          <w:tcPr>
            <w:tcW w:w="936" w:type="dxa"/>
          </w:tcPr>
          <w:p w14:paraId="615A6243" w14:textId="7DB85D46" w:rsidR="00CB1CB4" w:rsidRDefault="00CB1CB4" w:rsidP="00BD1274"/>
        </w:tc>
        <w:tc>
          <w:tcPr>
            <w:tcW w:w="3002" w:type="dxa"/>
          </w:tcPr>
          <w:p w14:paraId="6378A178" w14:textId="72A815D4" w:rsidR="00CB1CB4" w:rsidRDefault="00CB1CB4" w:rsidP="00BD1274"/>
        </w:tc>
        <w:tc>
          <w:tcPr>
            <w:tcW w:w="1845" w:type="dxa"/>
          </w:tcPr>
          <w:p w14:paraId="25D75F79" w14:textId="3ABB42C1" w:rsidR="00CB1CB4" w:rsidRDefault="00CB1CB4" w:rsidP="00272B29"/>
        </w:tc>
        <w:tc>
          <w:tcPr>
            <w:tcW w:w="1471" w:type="dxa"/>
          </w:tcPr>
          <w:p w14:paraId="5276677E" w14:textId="3CFCB636" w:rsidR="00CB1CB4" w:rsidRDefault="00CB1CB4" w:rsidP="00BD1274"/>
        </w:tc>
        <w:tc>
          <w:tcPr>
            <w:tcW w:w="2617" w:type="dxa"/>
          </w:tcPr>
          <w:p w14:paraId="236D3201" w14:textId="45E71620" w:rsidR="00CB1CB4" w:rsidRDefault="00CB1CB4" w:rsidP="00BD1274"/>
        </w:tc>
      </w:tr>
      <w:tr w:rsidR="00CB1CB4" w14:paraId="384E46A3" w14:textId="77777777" w:rsidTr="00D722D9">
        <w:tc>
          <w:tcPr>
            <w:tcW w:w="1217" w:type="dxa"/>
          </w:tcPr>
          <w:p w14:paraId="15FBA687" w14:textId="5328A868" w:rsidR="00CB1CB4" w:rsidRDefault="00CB1CB4" w:rsidP="00BD1274"/>
        </w:tc>
        <w:tc>
          <w:tcPr>
            <w:tcW w:w="936" w:type="dxa"/>
          </w:tcPr>
          <w:p w14:paraId="7230437C" w14:textId="618B76B4" w:rsidR="00CB1CB4" w:rsidRDefault="00CB1CB4" w:rsidP="00BD1274"/>
        </w:tc>
        <w:tc>
          <w:tcPr>
            <w:tcW w:w="3002" w:type="dxa"/>
          </w:tcPr>
          <w:p w14:paraId="4099DFF6" w14:textId="54DA9B7A" w:rsidR="00CB1CB4" w:rsidRDefault="00CB1CB4" w:rsidP="00BD1274"/>
        </w:tc>
        <w:tc>
          <w:tcPr>
            <w:tcW w:w="1845" w:type="dxa"/>
          </w:tcPr>
          <w:p w14:paraId="6A31BA34" w14:textId="4475BBEC" w:rsidR="00CB1CB4" w:rsidRDefault="00CB1CB4" w:rsidP="00272B29"/>
        </w:tc>
        <w:tc>
          <w:tcPr>
            <w:tcW w:w="1471" w:type="dxa"/>
          </w:tcPr>
          <w:p w14:paraId="10C154EE" w14:textId="502DCA66" w:rsidR="00CB1CB4" w:rsidRDefault="00CB1CB4" w:rsidP="00BD1274"/>
        </w:tc>
        <w:tc>
          <w:tcPr>
            <w:tcW w:w="2617" w:type="dxa"/>
          </w:tcPr>
          <w:p w14:paraId="63E3E17C" w14:textId="1A2CEF7F" w:rsidR="00CB1CB4" w:rsidRDefault="00CB1CB4" w:rsidP="00BD1274"/>
        </w:tc>
      </w:tr>
      <w:tr w:rsidR="00CB1CB4" w14:paraId="1143D973" w14:textId="77777777" w:rsidTr="00D722D9">
        <w:trPr>
          <w:trHeight w:val="100"/>
        </w:trPr>
        <w:tc>
          <w:tcPr>
            <w:tcW w:w="1217" w:type="dxa"/>
          </w:tcPr>
          <w:p w14:paraId="2DF8A6F8" w14:textId="1C62218B" w:rsidR="00CB1CB4" w:rsidRPr="00730730" w:rsidRDefault="00CB1CB4" w:rsidP="00BD1274">
            <w:pPr>
              <w:rPr>
                <w:rFonts w:eastAsia="Arial Unicode MS"/>
              </w:rPr>
            </w:pPr>
          </w:p>
        </w:tc>
        <w:tc>
          <w:tcPr>
            <w:tcW w:w="936" w:type="dxa"/>
          </w:tcPr>
          <w:p w14:paraId="372A4412" w14:textId="7703EFA0" w:rsidR="00CB1CB4" w:rsidRDefault="00CB1CB4" w:rsidP="00BD1274"/>
        </w:tc>
        <w:tc>
          <w:tcPr>
            <w:tcW w:w="3002" w:type="dxa"/>
          </w:tcPr>
          <w:p w14:paraId="6B82476B" w14:textId="65CCAFA8" w:rsidR="00CB1CB4" w:rsidRPr="00730730" w:rsidRDefault="00CB1CB4" w:rsidP="00BD1274">
            <w:pPr>
              <w:rPr>
                <w:rFonts w:eastAsia="Arial Unicode MS"/>
              </w:rPr>
            </w:pPr>
          </w:p>
        </w:tc>
        <w:tc>
          <w:tcPr>
            <w:tcW w:w="1845" w:type="dxa"/>
          </w:tcPr>
          <w:p w14:paraId="7FFACEC0" w14:textId="7AA88BB2" w:rsidR="00CB1CB4" w:rsidRDefault="00CB1CB4" w:rsidP="00BD1274"/>
        </w:tc>
        <w:tc>
          <w:tcPr>
            <w:tcW w:w="1471" w:type="dxa"/>
          </w:tcPr>
          <w:p w14:paraId="53DA97C1" w14:textId="07BA892B" w:rsidR="00CB1CB4" w:rsidRDefault="00CB1CB4" w:rsidP="00BD1274"/>
        </w:tc>
        <w:tc>
          <w:tcPr>
            <w:tcW w:w="2617" w:type="dxa"/>
          </w:tcPr>
          <w:p w14:paraId="03FCB8A2" w14:textId="48EC8971" w:rsidR="00CB1CB4" w:rsidRDefault="00CB1CB4" w:rsidP="00BD1274"/>
        </w:tc>
      </w:tr>
    </w:tbl>
    <w:p w14:paraId="57DDF018" w14:textId="77777777" w:rsidR="00AF42FE" w:rsidRDefault="00AF42FE" w:rsidP="00A85CC4"/>
    <w:p w14:paraId="21145472" w14:textId="212BC1C9" w:rsidR="00013BDF" w:rsidRPr="00013BDF" w:rsidRDefault="00904F9E" w:rsidP="00013B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4658" wp14:editId="2DBF59BE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7200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1E8708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.25pt" to="55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" strokecolor="#0d0d0d [3069]" strokeweight="2pt"/>
            </w:pict>
          </mc:Fallback>
        </mc:AlternateContent>
      </w:r>
    </w:p>
    <w:p w14:paraId="48F8B9CD" w14:textId="7C3DA490" w:rsidR="00016BC1" w:rsidRPr="00013BDF" w:rsidRDefault="00016BC1" w:rsidP="0038437A">
      <w:pPr>
        <w:jc w:val="center"/>
        <w:rPr>
          <w:rFonts w:ascii="Antigoni" w:hAnsi="Antigoni" w:cs="Arial"/>
          <w:b/>
          <w:sz w:val="24"/>
          <w:szCs w:val="24"/>
        </w:rPr>
      </w:pPr>
      <w:r w:rsidRPr="00013BDF">
        <w:rPr>
          <w:rFonts w:ascii="Arial" w:hAnsi="Arial" w:cs="Arial"/>
          <w:b/>
          <w:sz w:val="24"/>
          <w:szCs w:val="24"/>
        </w:rPr>
        <w:t xml:space="preserve">700 East Spruce Street </w:t>
      </w:r>
      <w:r w:rsidR="00E36117" w:rsidRPr="00013BDF">
        <w:rPr>
          <w:rFonts w:ascii="Wingdings" w:hAnsi="Wingdings" w:cs="Arial"/>
          <w:b/>
          <w:sz w:val="24"/>
          <w:szCs w:val="24"/>
        </w:rPr>
        <w:t></w:t>
      </w:r>
      <w:r w:rsidR="00E36117" w:rsidRPr="00013BDF">
        <w:rPr>
          <w:rFonts w:ascii="Arial" w:hAnsi="Arial" w:cs="Arial"/>
          <w:b/>
          <w:sz w:val="24"/>
          <w:szCs w:val="24"/>
        </w:rPr>
        <w:t xml:space="preserve"> </w:t>
      </w:r>
      <w:r w:rsidRPr="00013BDF">
        <w:rPr>
          <w:rFonts w:ascii="Arial" w:hAnsi="Arial" w:cs="Arial"/>
          <w:b/>
          <w:sz w:val="24"/>
          <w:szCs w:val="24"/>
        </w:rPr>
        <w:t xml:space="preserve">Chatham, Illinois </w:t>
      </w:r>
      <w:r w:rsidR="00E36117" w:rsidRPr="00013BDF">
        <w:rPr>
          <w:rFonts w:ascii="Wingdings" w:hAnsi="Wingdings" w:cs="Arial"/>
          <w:b/>
          <w:sz w:val="24"/>
          <w:szCs w:val="24"/>
        </w:rPr>
        <w:t></w:t>
      </w:r>
      <w:r w:rsidR="00E36117" w:rsidRPr="00013BDF">
        <w:rPr>
          <w:rFonts w:ascii="Arial" w:hAnsi="Arial" w:cs="Arial"/>
          <w:b/>
          <w:sz w:val="24"/>
          <w:szCs w:val="24"/>
        </w:rPr>
        <w:t xml:space="preserve"> </w:t>
      </w:r>
      <w:r w:rsidRPr="00013BDF">
        <w:rPr>
          <w:rFonts w:ascii="Arial" w:hAnsi="Arial" w:cs="Arial"/>
          <w:b/>
          <w:sz w:val="24"/>
          <w:szCs w:val="24"/>
        </w:rPr>
        <w:t>217-483-3772</w:t>
      </w:r>
      <w:r w:rsidR="00E36117" w:rsidRPr="00013BDF">
        <w:rPr>
          <w:rFonts w:ascii="Arial" w:hAnsi="Arial" w:cs="Arial"/>
          <w:b/>
          <w:sz w:val="24"/>
          <w:szCs w:val="24"/>
        </w:rPr>
        <w:t xml:space="preserve"> </w:t>
      </w:r>
      <w:r w:rsidR="00E36117" w:rsidRPr="00013BDF">
        <w:rPr>
          <w:rFonts w:ascii="Wingdings" w:hAnsi="Wingdings" w:cs="Arial"/>
          <w:b/>
          <w:sz w:val="24"/>
          <w:szCs w:val="24"/>
        </w:rPr>
        <w:t></w:t>
      </w:r>
      <w:r w:rsidRPr="00013BDF">
        <w:rPr>
          <w:rFonts w:ascii="Arial" w:hAnsi="Arial" w:cs="Arial"/>
          <w:b/>
          <w:sz w:val="24"/>
          <w:szCs w:val="24"/>
        </w:rPr>
        <w:t xml:space="preserve"> sjtwpreschoolboard@gmail.com</w:t>
      </w:r>
    </w:p>
    <w:sectPr w:rsidR="00016BC1" w:rsidRPr="00013BDF" w:rsidSect="00E2003F">
      <w:pgSz w:w="12240" w:h="15840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tigoni">
    <w:altName w:val="Corbel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C4"/>
    <w:rsid w:val="00013BDF"/>
    <w:rsid w:val="00016BC1"/>
    <w:rsid w:val="000316CB"/>
    <w:rsid w:val="00074081"/>
    <w:rsid w:val="00074F5B"/>
    <w:rsid w:val="000D0524"/>
    <w:rsid w:val="0016427E"/>
    <w:rsid w:val="00176D06"/>
    <w:rsid w:val="00185DBD"/>
    <w:rsid w:val="00190DA8"/>
    <w:rsid w:val="001A4000"/>
    <w:rsid w:val="00242EED"/>
    <w:rsid w:val="002453A7"/>
    <w:rsid w:val="00245D27"/>
    <w:rsid w:val="00272B29"/>
    <w:rsid w:val="002C00F2"/>
    <w:rsid w:val="002F3869"/>
    <w:rsid w:val="002F3E27"/>
    <w:rsid w:val="003331BF"/>
    <w:rsid w:val="0038437A"/>
    <w:rsid w:val="00396377"/>
    <w:rsid w:val="003A2B92"/>
    <w:rsid w:val="003B7C51"/>
    <w:rsid w:val="003D077F"/>
    <w:rsid w:val="00405F40"/>
    <w:rsid w:val="004A5F27"/>
    <w:rsid w:val="004A7579"/>
    <w:rsid w:val="004C0074"/>
    <w:rsid w:val="004E3C1B"/>
    <w:rsid w:val="004F08BF"/>
    <w:rsid w:val="004F75E9"/>
    <w:rsid w:val="005461F1"/>
    <w:rsid w:val="00561E0A"/>
    <w:rsid w:val="00564A0D"/>
    <w:rsid w:val="00657134"/>
    <w:rsid w:val="00670C9A"/>
    <w:rsid w:val="00720D00"/>
    <w:rsid w:val="00741731"/>
    <w:rsid w:val="0079076D"/>
    <w:rsid w:val="007A63BC"/>
    <w:rsid w:val="007E1AC2"/>
    <w:rsid w:val="008277DD"/>
    <w:rsid w:val="00891649"/>
    <w:rsid w:val="00904F9E"/>
    <w:rsid w:val="00962ECB"/>
    <w:rsid w:val="00972249"/>
    <w:rsid w:val="009F70DB"/>
    <w:rsid w:val="00A376E2"/>
    <w:rsid w:val="00A46A9E"/>
    <w:rsid w:val="00A85CC4"/>
    <w:rsid w:val="00A95CF4"/>
    <w:rsid w:val="00AE3FA4"/>
    <w:rsid w:val="00AE5209"/>
    <w:rsid w:val="00AF42FE"/>
    <w:rsid w:val="00B740B3"/>
    <w:rsid w:val="00B84EA2"/>
    <w:rsid w:val="00BD1274"/>
    <w:rsid w:val="00BD54F6"/>
    <w:rsid w:val="00CB1CB4"/>
    <w:rsid w:val="00CD0EF1"/>
    <w:rsid w:val="00CD28EC"/>
    <w:rsid w:val="00CF7DB7"/>
    <w:rsid w:val="00D1609F"/>
    <w:rsid w:val="00D722D9"/>
    <w:rsid w:val="00D8281D"/>
    <w:rsid w:val="00DA4952"/>
    <w:rsid w:val="00DB3C04"/>
    <w:rsid w:val="00DE42AB"/>
    <w:rsid w:val="00DE46B4"/>
    <w:rsid w:val="00E01226"/>
    <w:rsid w:val="00E2003F"/>
    <w:rsid w:val="00E36117"/>
    <w:rsid w:val="00E54694"/>
    <w:rsid w:val="00E7075B"/>
    <w:rsid w:val="00EC4EAD"/>
    <w:rsid w:val="00F90EBD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1F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C4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6B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4000"/>
    <w:rPr>
      <w:b/>
      <w:bCs/>
    </w:rPr>
  </w:style>
  <w:style w:type="table" w:styleId="LightShading">
    <w:name w:val="Light Shading"/>
    <w:basedOn w:val="TableNormal"/>
    <w:uiPriority w:val="60"/>
    <w:rsid w:val="00CD28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C4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6B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4000"/>
    <w:rPr>
      <w:b/>
      <w:bCs/>
    </w:rPr>
  </w:style>
  <w:style w:type="table" w:styleId="LightShading">
    <w:name w:val="Light Shading"/>
    <w:basedOn w:val="TableNormal"/>
    <w:uiPriority w:val="60"/>
    <w:rsid w:val="00CD28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ager814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ckievis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fletchers2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A8383-FE8F-4294-B0EB-F0364D95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Ball-Chatham CUSD 5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Kathy Szamocki</cp:lastModifiedBy>
  <cp:revision>2</cp:revision>
  <cp:lastPrinted>2018-01-12T17:52:00Z</cp:lastPrinted>
  <dcterms:created xsi:type="dcterms:W3CDTF">2018-02-07T17:29:00Z</dcterms:created>
  <dcterms:modified xsi:type="dcterms:W3CDTF">2018-02-07T17:29:00Z</dcterms:modified>
</cp:coreProperties>
</file>