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p w:rsidRPr="00E56E59" w:rsidR="00733B81" w:rsidP="00733B81" w:rsidRDefault="00733B81" w14:paraId="567E8805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541B" wp14:editId="58EF6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733B81" w:rsidP="00733B81" w:rsidRDefault="00733B81" w14:paraId="2E3B8CDB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2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LIFE</w:t>
                            </w:r>
                          </w:p>
                          <w:p w:rsidRPr="00733B81" w:rsidR="00733B81" w:rsidP="00733B81" w:rsidRDefault="00B07D5A" w14:paraId="3D977C62" w14:textId="250B00C7">
                            <w:pPr>
                              <w:rPr>
                                <w:color w:val="1E8F9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E8F9C"/>
                                <w:sz w:val="44"/>
                                <w:szCs w:val="44"/>
                              </w:rPr>
                              <w:t>Chapter 30: The Coming of the Holy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">
                <v:textbox>
                  <w:txbxContent>
                    <w:p w:rsidRPr="000B0D4B" w:rsidR="00733B81" w:rsidP="00733B81" w:rsidRDefault="00733B81" w14:paraId="2E3B8CDB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2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LIFE</w:t>
                      </w:r>
                    </w:p>
                    <w:p w:rsidRPr="00733B81" w:rsidR="00733B81" w:rsidP="00733B81" w:rsidRDefault="00B07D5A" w14:paraId="3D977C62" w14:textId="250B00C7">
                      <w:pPr>
                        <w:rPr>
                          <w:color w:val="1E8F9C"/>
                          <w:sz w:val="44"/>
                          <w:szCs w:val="44"/>
                        </w:rPr>
                      </w:pPr>
                      <w:r>
                        <w:rPr>
                          <w:color w:val="1E8F9C"/>
                          <w:sz w:val="44"/>
                          <w:szCs w:val="44"/>
                        </w:rPr>
                        <w:t>Chapter 30: The Coming of the Holy Spirit</w:t>
                      </w:r>
                      <w:bookmarkStart w:name="_GoBack" w:id="3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7469EED3" wp14:editId="1EFC1D53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35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68" cy="10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81" w:rsidP="00733B81" w:rsidRDefault="00733B81" w14:paraId="4F35152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B89E" wp14:editId="48A05978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6F5C0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2"/>
                            <w:bookmarkStart w:name="OLE_LINK103" w:id="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2"/>
                            <w:bookmarkEnd w:id="3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4F213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">
                <v:textbox inset=",.72pt,,.72pt">
                  <w:txbxContent>
                    <w:p w:rsidRPr="00AA1AA6" w:rsidR="00733B81" w:rsidP="00733B81" w:rsidRDefault="00733B81" w14:paraId="416F5C0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6"/>
                      <w:bookmarkStart w:name="OLE_LINK103" w:id="7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6"/>
                      <w:bookmarkEnd w:id="7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4F213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4278BA14" w14:textId="77777777">
      <w:pPr>
        <w:rPr>
          <w:sz w:val="36"/>
          <w:szCs w:val="36"/>
        </w:rPr>
      </w:pPr>
    </w:p>
    <w:p w:rsidR="00733B81" w:rsidP="00733B81" w:rsidRDefault="00733B81" w14:paraId="2C876D5B" w14:textId="1394854E">
      <w:pPr>
        <w:ind w:firstLine="720"/>
      </w:pPr>
      <w:r w:rsidR="68B2E6F7">
        <w:rPr/>
        <w:t>Teacher’s Manu</w:t>
      </w:r>
      <w:r w:rsidR="68B2E6F7">
        <w:rPr/>
        <w:t>a</w:t>
      </w:r>
      <w:r w:rsidR="68B2E6F7">
        <w:rPr/>
        <w:t>l</w:t>
      </w:r>
      <w:r w:rsidR="68B2E6F7">
        <w:rPr/>
        <w:t xml:space="preserve">: pp. </w:t>
      </w:r>
      <w:r w:rsidR="68B2E6F7">
        <w:rPr/>
        <w:t>363-373</w:t>
      </w:r>
    </w:p>
    <w:p w:rsidRPr="00821E23" w:rsidR="00EC7FBD" w:rsidP="003A1354" w:rsidRDefault="00733B81" w14:paraId="137FE110" w14:textId="12EFFC08">
      <w:pPr>
        <w:ind w:left="720"/>
      </w:pPr>
      <w:r w:rsidRPr="00821E23">
        <w:t>Materials</w:t>
      </w:r>
      <w:r>
        <w:t xml:space="preserve">: </w:t>
      </w:r>
      <w:r w:rsidR="00EC7FBD">
        <w:t xml:space="preserve">Bible </w:t>
      </w:r>
      <w:r w:rsidR="003A1354">
        <w:t xml:space="preserve">Acts 2:1-4 (Pentecost) </w:t>
      </w:r>
    </w:p>
    <w:p w:rsidR="00733B81" w:rsidP="00733B81" w:rsidRDefault="00733B81" w14:paraId="229FFCC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22CA" wp14:editId="56648330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EDF77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1EDF77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6EB1D135" w14:textId="77777777">
      <w:pPr>
        <w:rPr>
          <w:sz w:val="36"/>
          <w:szCs w:val="36"/>
        </w:rPr>
      </w:pPr>
    </w:p>
    <w:p w:rsidRPr="000C59E8" w:rsidR="00733B81" w:rsidP="00733B81" w:rsidRDefault="00733B81" w14:paraId="36B3D9D0" w14:textId="3DE13E41">
      <w:r>
        <w:rPr>
          <w:sz w:val="36"/>
          <w:szCs w:val="36"/>
        </w:rPr>
        <w:tab/>
      </w:r>
      <w:r w:rsidR="003A1354">
        <w:t>The Holy Spirit, the 3</w:t>
      </w:r>
      <w:r w:rsidRPr="003A1354" w:rsidR="003A1354">
        <w:rPr>
          <w:vertAlign w:val="superscript"/>
        </w:rPr>
        <w:t>rd</w:t>
      </w:r>
      <w:r w:rsidR="003A1354">
        <w:t xml:space="preserve"> person of the Trinity, descended upon the Apostles at Pentecost.  </w:t>
      </w:r>
    </w:p>
    <w:p w:rsidR="00733B81" w:rsidP="00733B81" w:rsidRDefault="00733B81" w14:paraId="2CB7C84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A02D" wp14:editId="3152D31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74E6AE8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4F213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s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MiWYKLXoUbSBXpiXj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74E6AE8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4F213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218AD264" w14:textId="77777777">
      <w:pPr>
        <w:rPr>
          <w:sz w:val="36"/>
          <w:szCs w:val="36"/>
        </w:rPr>
      </w:pPr>
    </w:p>
    <w:p w:rsidR="003A1354" w:rsidP="1E8C19CF" w:rsidRDefault="003A1354" w14:paraId="10E69E6E" w14:noSpellErr="1" w14:textId="1E8C19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1E8C19CF" w:rsidR="1E8C19CF">
        <w:rPr>
          <w:rFonts w:ascii="Times New Roman" w:hAnsi="Times New Roman" w:eastAsia="Times New Roman" w:cs="Times New Roman"/>
          <w:sz w:val="24"/>
          <w:szCs w:val="24"/>
        </w:rPr>
        <w:t>The Holy Spirit is the Third Person of the Blessed Trinity. L1</w:t>
      </w:r>
    </w:p>
    <w:p w:rsidR="003A1354" w:rsidP="1E8C19CF" w:rsidRDefault="003A1354" w14:paraId="7A58A2FF" w14:noSpellErr="1" w14:textId="13F4393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1E8C19CF" w:rsidR="1E8C19CF">
        <w:rPr>
          <w:rFonts w:ascii="Times New Roman" w:hAnsi="Times New Roman" w:eastAsia="Times New Roman" w:cs="Times New Roman"/>
          <w:sz w:val="24"/>
          <w:szCs w:val="24"/>
        </w:rPr>
        <w:t>The Blessed Trinity is the mystery of one God in Three Persons. Ch. 2 L2</w:t>
      </w:r>
    </w:p>
    <w:p w:rsidR="1E8C19CF" w:rsidP="1E8C19CF" w:rsidRDefault="1E8C19CF" w14:noSpellErr="1" w14:paraId="44B495FA" w14:textId="19E65900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E8C19CF" w:rsidR="1E8C19CF">
        <w:rPr>
          <w:rFonts w:ascii="Times New Roman" w:hAnsi="Times New Roman" w:eastAsia="Times New Roman" w:cs="Times New Roman"/>
          <w:sz w:val="24"/>
          <w:szCs w:val="24"/>
        </w:rPr>
        <w:t>The day on which the Holy Spirit came to the Apostles is called Pentecost. L3</w:t>
      </w:r>
      <w:r w:rsidRPr="1E8C19CF" w:rsidR="1E8C19CF">
        <w:rPr>
          <w:rFonts w:ascii="Times New Roman" w:hAnsi="Times New Roman" w:eastAsia="Times New Roman" w:cs="Times New Roman"/>
          <w:sz w:val="24"/>
          <w:szCs w:val="24"/>
        </w:rPr>
        <w:t>1. After the Ascension, the Apostles stayed in the upper room with Mary, preparing for the coming of the Holy Spirit. L1</w:t>
      </w:r>
    </w:p>
    <w:p w:rsidR="1E8C19CF" w:rsidP="1E8C19CF" w:rsidRDefault="1E8C19CF" w14:noSpellErr="1" w14:paraId="3D02A9B5" w14:textId="529F763B">
      <w:pPr>
        <w:numPr>
          <w:ilvl w:val="0"/>
          <w:numId w:val="1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E8C19CF" w:rsidR="1E8C19CF">
        <w:rPr>
          <w:rFonts w:ascii="Times New Roman" w:hAnsi="Times New Roman" w:eastAsia="Times New Roman" w:cs="Times New Roman"/>
          <w:sz w:val="24"/>
          <w:szCs w:val="24"/>
        </w:rPr>
        <w:t>2. The Holy Spirit came upon the Apostles and filled them with strength and courage. L2</w:t>
      </w:r>
    </w:p>
    <w:p w:rsidR="1E8C19CF" w:rsidP="1E8C19CF" w:rsidRDefault="1E8C19CF" w14:paraId="4F54B3CD" w14:textId="79AB1861">
      <w:pPr>
        <w:numPr>
          <w:ilvl w:val="0"/>
          <w:numId w:val="1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E8C19CF" w:rsidR="1E8C19CF">
        <w:rPr>
          <w:rFonts w:ascii="Times New Roman" w:hAnsi="Times New Roman" w:eastAsia="Times New Roman" w:cs="Times New Roman"/>
          <w:sz w:val="24"/>
          <w:szCs w:val="24"/>
        </w:rPr>
        <w:t xml:space="preserve">3. The Holy Spirit comes to us at Baptism. He helps man to pray and to love. He gives us grace. </w:t>
      </w:r>
    </w:p>
    <w:p w:rsidR="003A1354" w:rsidP="003A1354" w:rsidRDefault="003A1354" w14:paraId="19610B57" w14:noSpellErr="1" w14:textId="256B5953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3B81" w:rsidP="00733B81" w:rsidRDefault="00733B81" w14:paraId="7A1965AA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8CCAE" wp14:editId="2251195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047F8D1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">
                <v:textbox inset=",.72pt,,.72pt">
                  <w:txbxContent>
                    <w:p w:rsidRPr="00AA1AA6" w:rsidR="00733B81" w:rsidP="00733B81" w:rsidRDefault="00733B81" w14:paraId="047F8D1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3B5E1C5A" w14:textId="77777777">
      <w:pPr>
        <w:rPr>
          <w:sz w:val="36"/>
          <w:szCs w:val="36"/>
        </w:rPr>
      </w:pPr>
    </w:p>
    <w:p w:rsidR="00A371AD" w:rsidP="003A1354" w:rsidRDefault="003A1354" w14:paraId="0939AA1C" w14:textId="47269D7F">
      <w:pPr>
        <w:pStyle w:val="ListParagraph"/>
        <w:numPr>
          <w:ilvl w:val="0"/>
          <w:numId w:val="7"/>
        </w:numPr>
      </w:pPr>
      <w:r>
        <w:t>Read about and look at pictures of Pentecost discussing what happened.</w:t>
      </w:r>
    </w:p>
    <w:p w:rsidR="003A1354" w:rsidP="003A1354" w:rsidRDefault="003A1354" w14:paraId="314BA3FD" w14:textId="66EA392C">
      <w:pPr>
        <w:pStyle w:val="ListParagraph"/>
        <w:numPr>
          <w:ilvl w:val="0"/>
          <w:numId w:val="7"/>
        </w:numPr>
      </w:pPr>
      <w:r>
        <w:t>Illustrate and list attributes of wind, fire and a dove then connect to the Holy Spirit discuss why it may be used as a symbol of Him.</w:t>
      </w:r>
    </w:p>
    <w:p w:rsidR="003A1354" w:rsidP="003A1354" w:rsidRDefault="003A1354" w14:paraId="5617B792" w14:textId="58949391">
      <w:pPr>
        <w:pStyle w:val="ListParagraph"/>
        <w:numPr>
          <w:ilvl w:val="0"/>
          <w:numId w:val="7"/>
        </w:numPr>
      </w:pPr>
      <w:r>
        <w:t>Make a poster featuring one</w:t>
      </w:r>
      <w:r w:rsidR="00B07D5A">
        <w:t xml:space="preserve"> of the seven Sacrament showing what the form and matter is (see TE p. 147)</w:t>
      </w:r>
    </w:p>
    <w:p w:rsidR="00B07D5A" w:rsidP="003A1354" w:rsidRDefault="00B07D5A" w14:paraId="7E8B839C" w14:textId="03A2DF72">
      <w:pPr>
        <w:pStyle w:val="ListParagraph"/>
        <w:numPr>
          <w:ilvl w:val="0"/>
          <w:numId w:val="7"/>
        </w:numPr>
      </w:pPr>
      <w:r>
        <w:t>Make a chart with the symbols of each of the Sacraments (see TE p 370)</w:t>
      </w:r>
    </w:p>
    <w:p w:rsidR="00B07D5A" w:rsidP="003A1354" w:rsidRDefault="00B07D5A" w14:paraId="0133E268" w14:textId="3E815685">
      <w:pPr>
        <w:pStyle w:val="ListParagraph"/>
        <w:numPr>
          <w:ilvl w:val="0"/>
          <w:numId w:val="7"/>
        </w:numPr>
      </w:pPr>
      <w:r>
        <w:t>Draw pictures of each Sacrament (see activity page)</w:t>
      </w:r>
    </w:p>
    <w:p w:rsidRPr="00D965C1" w:rsidR="00733B81" w:rsidP="001E7D71" w:rsidRDefault="001E7D71" w14:paraId="7E352ADD" w14:textId="1A5EAC62">
      <w:pPr>
        <w:pStyle w:val="ListParagraph"/>
        <w:numPr>
          <w:ilvl w:val="0"/>
          <w:numId w:val="7"/>
        </w:numPr>
      </w:pPr>
      <w:r>
        <w:t xml:space="preserve">Watch as children explain what happened at Pentecost </w:t>
      </w:r>
      <w:hyperlink w:history="1" r:id="rId7">
        <w:r w:rsidRPr="00A67257">
          <w:rPr>
            <w:rStyle w:val="Hyperlink"/>
          </w:rPr>
          <w:t>https://vimeo.com/105261521</w:t>
        </w:r>
      </w:hyperlink>
      <w:r>
        <w:t xml:space="preserve"> </w:t>
      </w:r>
      <w:bookmarkStart w:name="_GoBack" w:id="4"/>
      <w:bookmarkEnd w:id="4"/>
    </w:p>
    <w:p w:rsidR="00733B81" w:rsidP="00733B81" w:rsidRDefault="00733B81" w14:paraId="58BA4E9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4CD55" wp14:editId="1686035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5782E39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P4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KiWYKLXoUbSBXpiXT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">
                <v:textbox inset=",.72pt,,.72pt">
                  <w:txbxContent>
                    <w:p w:rsidRPr="00AA1AA6" w:rsidR="00733B81" w:rsidP="00733B81" w:rsidRDefault="00733B81" w14:paraId="5782E39D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7E656BFD" w14:textId="77777777">
      <w:pPr>
        <w:tabs>
          <w:tab w:val="left" w:pos="960"/>
        </w:tabs>
        <w:rPr>
          <w:sz w:val="36"/>
          <w:szCs w:val="36"/>
        </w:rPr>
      </w:pPr>
    </w:p>
    <w:bookmarkEnd w:id="0"/>
    <w:bookmarkEnd w:id="1"/>
    <w:p w:rsidR="00FF1D6D" w:rsidP="00952C03" w:rsidRDefault="008948B7" w14:paraId="1A8A97A5" w14:textId="5CB045A2">
      <w:pPr>
        <w:pStyle w:val="ListParagraph"/>
        <w:numPr>
          <w:ilvl w:val="0"/>
          <w:numId w:val="7"/>
        </w:numPr>
      </w:pPr>
      <w:r>
        <w:t xml:space="preserve">Pray </w:t>
      </w:r>
      <w:r w:rsidR="00B07D5A">
        <w:t>a prayer to the Holy Spirit</w:t>
      </w:r>
    </w:p>
    <w:sectPr w:rsidR="00FF1D6D" w:rsidSect="001A0CE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383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4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7">
    <w:nsid w:val="52D21593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956F9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1"/>
    <w:rsid w:val="000863E4"/>
    <w:rsid w:val="001E7D71"/>
    <w:rsid w:val="002708E2"/>
    <w:rsid w:val="002731F2"/>
    <w:rsid w:val="003A1354"/>
    <w:rsid w:val="004F213A"/>
    <w:rsid w:val="00733B81"/>
    <w:rsid w:val="008948B7"/>
    <w:rsid w:val="00952C03"/>
    <w:rsid w:val="00A371AD"/>
    <w:rsid w:val="00B07D5A"/>
    <w:rsid w:val="00EC7FBD"/>
    <w:rsid w:val="00FF1D6D"/>
    <w:rsid w:val="1E8C19CF"/>
    <w:rsid w:val="68B2E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B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s://vimeo.com/105261521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Peter Elementary School, Lincoln, 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5</revision>
  <dcterms:created xsi:type="dcterms:W3CDTF">2015-05-28T23:01:00.0000000Z</dcterms:created>
  <dcterms:modified xsi:type="dcterms:W3CDTF">2015-09-07T17:57:28.9956333Z</dcterms:modified>
</coreProperties>
</file>