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D59" w:rsidRDefault="00281B81" w:rsidP="00644E65">
      <w:pPr>
        <w:spacing w:after="0" w:line="360" w:lineRule="auto"/>
        <w:jc w:val="center"/>
        <w:rPr>
          <w:rFonts w:ascii="Times New Roman" w:hAnsi="Times New Roman" w:cs="Times New Roman"/>
          <w:sz w:val="28"/>
          <w:szCs w:val="24"/>
        </w:rPr>
      </w:pPr>
      <w:r w:rsidRPr="00281B81">
        <w:rPr>
          <w:rFonts w:ascii="Times New Roman" w:hAnsi="Times New Roman" w:cs="Times New Roman"/>
          <w:sz w:val="28"/>
          <w:szCs w:val="24"/>
        </w:rPr>
        <w:t>Ark of the Covenant Craft</w:t>
      </w:r>
    </w:p>
    <w:p w:rsidR="00281B81" w:rsidRPr="00281B81" w:rsidRDefault="00281B81" w:rsidP="00644E6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Taken and adapted from: </w:t>
      </w:r>
      <w:r w:rsidRPr="00281B81">
        <w:rPr>
          <w:rFonts w:ascii="Times New Roman" w:hAnsi="Times New Roman" w:cs="Times New Roman"/>
          <w:sz w:val="24"/>
          <w:szCs w:val="24"/>
        </w:rPr>
        <w:t>http://craftingthewordofgod.com/tag/ark/</w:t>
      </w:r>
    </w:p>
    <w:p w:rsidR="00281B81" w:rsidRPr="00281B81" w:rsidRDefault="00281B81" w:rsidP="00644E65">
      <w:pPr>
        <w:spacing w:after="0" w:line="240" w:lineRule="auto"/>
        <w:rPr>
          <w:rFonts w:ascii="Times New Roman" w:hAnsi="Times New Roman" w:cs="Times New Roman"/>
          <w:sz w:val="24"/>
          <w:szCs w:val="20"/>
          <w:lang w:val="en"/>
        </w:rPr>
      </w:pPr>
      <w:r w:rsidRPr="00281B81">
        <w:rPr>
          <w:rFonts w:ascii="Times New Roman" w:hAnsi="Times New Roman" w:cs="Times New Roman"/>
          <w:b/>
          <w:sz w:val="24"/>
        </w:rPr>
        <w:t>Description of the Ark:</w:t>
      </w:r>
      <w:r w:rsidRPr="00281B81">
        <w:rPr>
          <w:rFonts w:ascii="Times New Roman" w:hAnsi="Times New Roman" w:cs="Times New Roman"/>
          <w:sz w:val="24"/>
        </w:rPr>
        <w:t xml:space="preserve"> </w:t>
      </w:r>
      <w:r w:rsidRPr="00281B81">
        <w:rPr>
          <w:rFonts w:ascii="Times New Roman" w:hAnsi="Times New Roman" w:cs="Times New Roman"/>
          <w:sz w:val="24"/>
        </w:rPr>
        <w:t xml:space="preserve">It was a wooden box overlaid with gold, with a solid gold cover. The Ark had gold molding around it, and two poles attached to either side with rings so the Ark could be carried. On the top were sculptures of two cherubim facing each other with their wings covering the </w:t>
      </w:r>
      <w:proofErr w:type="gramStart"/>
      <w:r w:rsidRPr="00281B81">
        <w:rPr>
          <w:rFonts w:ascii="Times New Roman" w:hAnsi="Times New Roman" w:cs="Times New Roman"/>
          <w:sz w:val="24"/>
        </w:rPr>
        <w:t>Ark.</w:t>
      </w:r>
      <w:proofErr w:type="gramEnd"/>
      <w:r w:rsidRPr="00281B81">
        <w:rPr>
          <w:rFonts w:ascii="Times New Roman" w:hAnsi="Times New Roman" w:cs="Times New Roman"/>
          <w:sz w:val="24"/>
        </w:rPr>
        <w:br/>
      </w:r>
      <w:r w:rsidRPr="00281B81">
        <w:rPr>
          <w:rFonts w:ascii="Times New Roman" w:hAnsi="Times New Roman" w:cs="Times New Roman"/>
          <w:sz w:val="24"/>
        </w:rPr>
        <w:br/>
      </w:r>
      <w:r w:rsidRPr="00281B81">
        <w:rPr>
          <w:rStyle w:val="Strong"/>
          <w:rFonts w:ascii="Times New Roman" w:hAnsi="Times New Roman" w:cs="Times New Roman"/>
          <w:sz w:val="24"/>
          <w:szCs w:val="20"/>
          <w:lang w:val="en"/>
        </w:rPr>
        <w:t>Instructions</w:t>
      </w:r>
    </w:p>
    <w:p w:rsidR="00281B81" w:rsidRPr="00281B81" w:rsidRDefault="00281B81" w:rsidP="00644E65">
      <w:pPr>
        <w:numPr>
          <w:ilvl w:val="0"/>
          <w:numId w:val="1"/>
        </w:numPr>
        <w:spacing w:after="0" w:line="240" w:lineRule="auto"/>
        <w:ind w:left="375"/>
        <w:rPr>
          <w:rFonts w:ascii="Times New Roman" w:hAnsi="Times New Roman" w:cs="Times New Roman"/>
          <w:sz w:val="24"/>
          <w:szCs w:val="21"/>
          <w:lang w:val="en"/>
        </w:rPr>
      </w:pPr>
      <w:r w:rsidRPr="00281B81">
        <w:rPr>
          <w:rFonts w:ascii="Times New Roman" w:hAnsi="Times New Roman" w:cs="Times New Roman"/>
          <w:sz w:val="24"/>
          <w:szCs w:val="21"/>
          <w:lang w:val="en"/>
        </w:rPr>
        <w:t xml:space="preserve">Print the template on either yellow or white card stock. </w:t>
      </w:r>
    </w:p>
    <w:p w:rsidR="00281B81" w:rsidRPr="00281B81" w:rsidRDefault="00281B81" w:rsidP="00644E65">
      <w:pPr>
        <w:numPr>
          <w:ilvl w:val="0"/>
          <w:numId w:val="1"/>
        </w:numPr>
        <w:spacing w:after="0" w:line="240" w:lineRule="auto"/>
        <w:ind w:left="375"/>
        <w:rPr>
          <w:rFonts w:ascii="Times New Roman" w:hAnsi="Times New Roman" w:cs="Times New Roman"/>
          <w:sz w:val="24"/>
          <w:szCs w:val="21"/>
          <w:lang w:val="en"/>
        </w:rPr>
      </w:pPr>
      <w:r w:rsidRPr="00281B81">
        <w:rPr>
          <w:rFonts w:ascii="Times New Roman" w:hAnsi="Times New Roman" w:cs="Times New Roman"/>
          <w:sz w:val="24"/>
          <w:szCs w:val="21"/>
          <w:lang w:val="en"/>
        </w:rPr>
        <w:t xml:space="preserve">Color and cut out all of the pieces if you printed it on white card stock. If printed on yellow card stock you can skip the coloring </w:t>
      </w:r>
      <w:r w:rsidR="00EC1514">
        <w:rPr>
          <w:rFonts w:ascii="Times New Roman" w:hAnsi="Times New Roman" w:cs="Times New Roman"/>
          <w:sz w:val="24"/>
          <w:szCs w:val="21"/>
          <w:lang w:val="en"/>
        </w:rPr>
        <w:t>p</w:t>
      </w:r>
      <w:r w:rsidRPr="00281B81">
        <w:rPr>
          <w:rFonts w:ascii="Times New Roman" w:hAnsi="Times New Roman" w:cs="Times New Roman"/>
          <w:sz w:val="24"/>
          <w:szCs w:val="21"/>
          <w:lang w:val="en"/>
        </w:rPr>
        <w:t>art.</w:t>
      </w:r>
    </w:p>
    <w:p w:rsidR="00281B81" w:rsidRPr="00281B81" w:rsidRDefault="00281B81" w:rsidP="00644E65">
      <w:pPr>
        <w:numPr>
          <w:ilvl w:val="0"/>
          <w:numId w:val="1"/>
        </w:numPr>
        <w:spacing w:after="0" w:line="240" w:lineRule="auto"/>
        <w:ind w:left="375"/>
        <w:rPr>
          <w:rFonts w:ascii="Times New Roman" w:hAnsi="Times New Roman" w:cs="Times New Roman"/>
          <w:sz w:val="24"/>
          <w:szCs w:val="21"/>
          <w:lang w:val="en"/>
        </w:rPr>
      </w:pPr>
      <w:r w:rsidRPr="00281B81">
        <w:rPr>
          <w:rFonts w:ascii="Times New Roman" w:hAnsi="Times New Roman" w:cs="Times New Roman"/>
          <w:sz w:val="24"/>
          <w:szCs w:val="21"/>
          <w:lang w:val="en"/>
        </w:rPr>
        <w:t>Assemble the bottom, large box by folding on the solid lines and adding glue to the tabs.</w:t>
      </w:r>
    </w:p>
    <w:p w:rsidR="00281B81" w:rsidRDefault="00281B81" w:rsidP="00644E65">
      <w:pPr>
        <w:numPr>
          <w:ilvl w:val="0"/>
          <w:numId w:val="1"/>
        </w:numPr>
        <w:spacing w:after="0" w:line="240" w:lineRule="auto"/>
        <w:ind w:left="375"/>
        <w:rPr>
          <w:rFonts w:ascii="Times New Roman" w:hAnsi="Times New Roman" w:cs="Times New Roman"/>
          <w:sz w:val="24"/>
          <w:szCs w:val="21"/>
          <w:lang w:val="en"/>
        </w:rPr>
      </w:pPr>
      <w:r w:rsidRPr="00281B81">
        <w:rPr>
          <w:rFonts w:ascii="Times New Roman" w:hAnsi="Times New Roman" w:cs="Times New Roman"/>
          <w:sz w:val="24"/>
          <w:szCs w:val="21"/>
          <w:lang w:val="en"/>
        </w:rPr>
        <w:t>Once the large box is assembled, glue the long pieces to each side of the box.</w:t>
      </w:r>
    </w:p>
    <w:p w:rsidR="00281B81" w:rsidRPr="00281B81" w:rsidRDefault="00281B81" w:rsidP="00644E65">
      <w:pPr>
        <w:numPr>
          <w:ilvl w:val="0"/>
          <w:numId w:val="1"/>
        </w:numPr>
        <w:spacing w:after="0" w:line="240" w:lineRule="auto"/>
        <w:ind w:left="375"/>
        <w:rPr>
          <w:rFonts w:ascii="Times New Roman" w:hAnsi="Times New Roman" w:cs="Times New Roman"/>
          <w:sz w:val="24"/>
          <w:szCs w:val="21"/>
          <w:lang w:val="en"/>
        </w:rPr>
      </w:pPr>
      <w:r w:rsidRPr="00281B81">
        <w:rPr>
          <w:rFonts w:ascii="Times New Roman" w:hAnsi="Times New Roman" w:cs="Times New Roman"/>
          <w:sz w:val="24"/>
          <w:szCs w:val="21"/>
          <w:lang w:val="en"/>
        </w:rPr>
        <w:t>Next assemble the rectangular piece.</w:t>
      </w:r>
    </w:p>
    <w:p w:rsidR="00281B81" w:rsidRPr="00281B81" w:rsidRDefault="00281B81" w:rsidP="00644E65">
      <w:pPr>
        <w:numPr>
          <w:ilvl w:val="0"/>
          <w:numId w:val="1"/>
        </w:numPr>
        <w:spacing w:after="0" w:line="240" w:lineRule="auto"/>
        <w:ind w:left="375"/>
        <w:rPr>
          <w:rFonts w:ascii="Times New Roman" w:hAnsi="Times New Roman" w:cs="Times New Roman"/>
          <w:sz w:val="24"/>
          <w:szCs w:val="21"/>
          <w:lang w:val="en"/>
        </w:rPr>
      </w:pPr>
      <w:r w:rsidRPr="00281B81">
        <w:rPr>
          <w:rFonts w:ascii="Times New Roman" w:hAnsi="Times New Roman" w:cs="Times New Roman"/>
          <w:sz w:val="24"/>
          <w:szCs w:val="21"/>
          <w:lang w:val="en"/>
        </w:rPr>
        <w:t>Glue on the rectangular piece to the top of the large box.</w:t>
      </w:r>
    </w:p>
    <w:p w:rsidR="00281B81" w:rsidRDefault="00281B81" w:rsidP="00644E65">
      <w:pPr>
        <w:numPr>
          <w:ilvl w:val="0"/>
          <w:numId w:val="1"/>
        </w:numPr>
        <w:spacing w:after="0" w:line="240" w:lineRule="auto"/>
        <w:ind w:left="375"/>
        <w:rPr>
          <w:rFonts w:ascii="Times New Roman" w:hAnsi="Times New Roman" w:cs="Times New Roman"/>
          <w:sz w:val="24"/>
          <w:szCs w:val="21"/>
          <w:lang w:val="en"/>
        </w:rPr>
      </w:pPr>
      <w:r w:rsidRPr="00281B81">
        <w:rPr>
          <w:rFonts w:ascii="Times New Roman" w:hAnsi="Times New Roman" w:cs="Times New Roman"/>
          <w:sz w:val="24"/>
          <w:szCs w:val="21"/>
          <w:lang w:val="en"/>
        </w:rPr>
        <w:t>Finally glue on both angels.</w:t>
      </w:r>
    </w:p>
    <w:p w:rsidR="006C04FC" w:rsidRDefault="006C04FC" w:rsidP="00644E65">
      <w:pPr>
        <w:numPr>
          <w:ilvl w:val="0"/>
          <w:numId w:val="1"/>
        </w:numPr>
        <w:spacing w:after="0" w:line="240" w:lineRule="auto"/>
        <w:ind w:left="375"/>
        <w:rPr>
          <w:rFonts w:ascii="Times New Roman" w:hAnsi="Times New Roman" w:cs="Times New Roman"/>
          <w:sz w:val="24"/>
          <w:szCs w:val="21"/>
          <w:lang w:val="en"/>
        </w:rPr>
      </w:pPr>
      <w:r>
        <w:rPr>
          <w:rFonts w:ascii="Times New Roman" w:hAnsi="Times New Roman" w:cs="Times New Roman"/>
          <w:sz w:val="24"/>
          <w:szCs w:val="21"/>
          <w:lang w:val="en"/>
        </w:rPr>
        <w:t>Some additional ways to spruce up your Ark of the Covenant:</w:t>
      </w:r>
    </w:p>
    <w:p w:rsidR="006C04FC" w:rsidRDefault="006C04FC" w:rsidP="00644E65">
      <w:pPr>
        <w:numPr>
          <w:ilvl w:val="1"/>
          <w:numId w:val="1"/>
        </w:numPr>
        <w:spacing w:after="0" w:line="240" w:lineRule="auto"/>
        <w:rPr>
          <w:rFonts w:ascii="Times New Roman" w:hAnsi="Times New Roman" w:cs="Times New Roman"/>
          <w:sz w:val="24"/>
          <w:szCs w:val="21"/>
          <w:lang w:val="en"/>
        </w:rPr>
      </w:pPr>
      <w:r>
        <w:rPr>
          <w:rFonts w:ascii="Times New Roman" w:hAnsi="Times New Roman" w:cs="Times New Roman"/>
          <w:sz w:val="24"/>
          <w:szCs w:val="21"/>
          <w:lang w:val="en"/>
        </w:rPr>
        <w:t>Use gold glitter to decorate.</w:t>
      </w:r>
    </w:p>
    <w:p w:rsidR="006C04FC" w:rsidRPr="006C04FC" w:rsidRDefault="006C04FC" w:rsidP="00644E65">
      <w:pPr>
        <w:numPr>
          <w:ilvl w:val="1"/>
          <w:numId w:val="1"/>
        </w:numPr>
        <w:spacing w:after="0" w:line="240" w:lineRule="auto"/>
        <w:rPr>
          <w:rFonts w:ascii="Times New Roman" w:hAnsi="Times New Roman" w:cs="Times New Roman"/>
          <w:sz w:val="24"/>
          <w:szCs w:val="21"/>
          <w:lang w:val="en"/>
        </w:rPr>
      </w:pPr>
      <w:r>
        <w:rPr>
          <w:rFonts w:ascii="Times New Roman" w:hAnsi="Times New Roman" w:cs="Times New Roman"/>
          <w:sz w:val="24"/>
          <w:szCs w:val="21"/>
          <w:lang w:val="en"/>
        </w:rPr>
        <w:t>Construct the items that were in the Ark and place them in your own Ark. These items include:</w:t>
      </w:r>
      <w:r w:rsidRPr="006C04FC">
        <w:rPr>
          <w:rFonts w:ascii="Times New Roman" w:hAnsi="Times New Roman" w:cs="Times New Roman"/>
          <w:sz w:val="24"/>
          <w:szCs w:val="21"/>
          <w:lang w:val="en"/>
        </w:rPr>
        <w:t xml:space="preserve"> the 10 Commandments, a bowl containing manna, and Aaron’s rod.</w:t>
      </w:r>
      <w:r>
        <w:rPr>
          <w:rFonts w:ascii="Times New Roman" w:hAnsi="Times New Roman" w:cs="Times New Roman"/>
          <w:sz w:val="24"/>
          <w:szCs w:val="21"/>
          <w:lang w:val="en"/>
        </w:rPr>
        <w:t xml:space="preserve"> The following is one way you can represent these items.</w:t>
      </w:r>
    </w:p>
    <w:p w:rsidR="006C04FC" w:rsidRDefault="006C04FC" w:rsidP="00644E65">
      <w:pPr>
        <w:numPr>
          <w:ilvl w:val="2"/>
          <w:numId w:val="2"/>
        </w:numPr>
        <w:spacing w:after="0" w:line="240" w:lineRule="auto"/>
        <w:rPr>
          <w:rFonts w:ascii="Times New Roman" w:hAnsi="Times New Roman" w:cs="Times New Roman"/>
          <w:sz w:val="24"/>
          <w:szCs w:val="21"/>
          <w:lang w:val="en"/>
        </w:rPr>
      </w:pPr>
      <w:r>
        <w:rPr>
          <w:rFonts w:ascii="Times New Roman" w:hAnsi="Times New Roman" w:cs="Times New Roman"/>
          <w:sz w:val="24"/>
          <w:szCs w:val="21"/>
          <w:lang w:val="en"/>
        </w:rPr>
        <w:t>From grey construction paper cut out a set of tablets.</w:t>
      </w:r>
    </w:p>
    <w:p w:rsidR="006C04FC" w:rsidRDefault="006C04FC" w:rsidP="00644E65">
      <w:pPr>
        <w:numPr>
          <w:ilvl w:val="2"/>
          <w:numId w:val="2"/>
        </w:numPr>
        <w:spacing w:after="0" w:line="240" w:lineRule="auto"/>
        <w:rPr>
          <w:rFonts w:ascii="Times New Roman" w:hAnsi="Times New Roman" w:cs="Times New Roman"/>
          <w:sz w:val="24"/>
          <w:szCs w:val="21"/>
          <w:lang w:val="en"/>
        </w:rPr>
      </w:pPr>
      <w:r w:rsidRPr="006C04FC">
        <w:rPr>
          <w:rFonts w:ascii="Times New Roman" w:hAnsi="Times New Roman" w:cs="Times New Roman"/>
          <w:sz w:val="24"/>
          <w:szCs w:val="21"/>
          <w:lang w:val="en"/>
        </w:rPr>
        <w:t>Use a small amount of modeling clay to make a bowl</w:t>
      </w:r>
      <w:r>
        <w:rPr>
          <w:rFonts w:ascii="Times New Roman" w:hAnsi="Times New Roman" w:cs="Times New Roman"/>
          <w:sz w:val="24"/>
          <w:szCs w:val="21"/>
          <w:lang w:val="en"/>
        </w:rPr>
        <w:t>.</w:t>
      </w:r>
    </w:p>
    <w:p w:rsidR="006C04FC" w:rsidRPr="006C04FC" w:rsidRDefault="006C04FC" w:rsidP="00644E65">
      <w:pPr>
        <w:numPr>
          <w:ilvl w:val="2"/>
          <w:numId w:val="2"/>
        </w:numPr>
        <w:spacing w:after="0" w:line="240" w:lineRule="auto"/>
        <w:rPr>
          <w:rFonts w:ascii="Times New Roman" w:hAnsi="Times New Roman" w:cs="Times New Roman"/>
          <w:sz w:val="24"/>
          <w:szCs w:val="21"/>
          <w:lang w:val="en"/>
        </w:rPr>
      </w:pPr>
      <w:r w:rsidRPr="006C04FC">
        <w:rPr>
          <w:rFonts w:ascii="Times New Roman" w:hAnsi="Times New Roman" w:cs="Times New Roman"/>
          <w:sz w:val="24"/>
          <w:szCs w:val="21"/>
          <w:lang w:val="en"/>
        </w:rPr>
        <w:t>Cut brown pie cleaners into thirds, or smaller if necessary.</w:t>
      </w:r>
    </w:p>
    <w:p w:rsidR="00644E65" w:rsidRDefault="00644E65" w:rsidP="00281B81">
      <w:pPr>
        <w:jc w:val="center"/>
        <w:rPr>
          <w:rFonts w:ascii="Times New Roman" w:hAnsi="Times New Roman" w:cs="Times New Roman"/>
          <w:sz w:val="28"/>
          <w:szCs w:val="24"/>
        </w:rPr>
      </w:pPr>
    </w:p>
    <w:p w:rsidR="00644E65" w:rsidRDefault="00281B81" w:rsidP="00281B81">
      <w:pPr>
        <w:jc w:val="center"/>
        <w:rPr>
          <w:rFonts w:ascii="Times New Roman" w:hAnsi="Times New Roman" w:cs="Times New Roman"/>
          <w:sz w:val="28"/>
          <w:szCs w:val="24"/>
        </w:rPr>
      </w:pPr>
      <w:r>
        <w:rPr>
          <w:rFonts w:ascii="Times New Roman" w:hAnsi="Times New Roman" w:cs="Times New Roman"/>
          <w:sz w:val="28"/>
          <w:szCs w:val="24"/>
        </w:rPr>
        <w:t>Example:</w:t>
      </w:r>
    </w:p>
    <w:p w:rsidR="00281B81" w:rsidRPr="00281B81" w:rsidRDefault="00644E65" w:rsidP="00281B81">
      <w:pPr>
        <w:jc w:val="center"/>
        <w:rPr>
          <w:rFonts w:ascii="Times New Roman" w:hAnsi="Times New Roman" w:cs="Times New Roman"/>
          <w:sz w:val="28"/>
          <w:szCs w:val="24"/>
        </w:rPr>
      </w:pPr>
      <w:r w:rsidRPr="00644E65">
        <w:rPr>
          <w:rFonts w:ascii="Raleway" w:hAnsi="Raleway"/>
          <w:noProof/>
          <w:color w:val="E77E23"/>
          <w:sz w:val="20"/>
          <w:szCs w:val="20"/>
        </w:rPr>
        <w:t xml:space="preserve"> </w:t>
      </w:r>
      <w:r>
        <w:rPr>
          <w:rFonts w:ascii="Raleway" w:hAnsi="Raleway"/>
          <w:noProof/>
          <w:color w:val="E77E23"/>
          <w:sz w:val="20"/>
          <w:szCs w:val="20"/>
        </w:rPr>
        <w:drawing>
          <wp:inline distT="0" distB="0" distL="0" distR="0" wp14:anchorId="45FA960F" wp14:editId="395B9724">
            <wp:extent cx="3646978" cy="2424022"/>
            <wp:effectExtent l="0" t="0" r="0" b="0"/>
            <wp:docPr id="1" name="Picture 1" descr="Ark Of The Covenant 1">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k Of The Covenant 1">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94584" cy="2455664"/>
                    </a:xfrm>
                    <a:prstGeom prst="rect">
                      <a:avLst/>
                    </a:prstGeom>
                    <a:noFill/>
                    <a:ln>
                      <a:noFill/>
                    </a:ln>
                  </pic:spPr>
                </pic:pic>
              </a:graphicData>
            </a:graphic>
          </wp:inline>
        </w:drawing>
      </w:r>
      <w:bookmarkStart w:id="0" w:name="_GoBack"/>
      <w:bookmarkEnd w:id="0"/>
    </w:p>
    <w:sectPr w:rsidR="00281B81" w:rsidRPr="00281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Raleway">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72402E"/>
    <w:multiLevelType w:val="multilevel"/>
    <w:tmpl w:val="BAC80A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390BF6"/>
    <w:multiLevelType w:val="multilevel"/>
    <w:tmpl w:val="2558ED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B81"/>
    <w:rsid w:val="00281B81"/>
    <w:rsid w:val="00644E65"/>
    <w:rsid w:val="00655D59"/>
    <w:rsid w:val="006C04FC"/>
    <w:rsid w:val="0094445D"/>
    <w:rsid w:val="00BA0756"/>
    <w:rsid w:val="00EC1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81B81"/>
    <w:rPr>
      <w:strike w:val="0"/>
      <w:dstrike w:val="0"/>
      <w:color w:val="444B51"/>
      <w:u w:val="none"/>
      <w:effect w:val="none"/>
    </w:rPr>
  </w:style>
  <w:style w:type="character" w:styleId="Strong">
    <w:name w:val="Strong"/>
    <w:basedOn w:val="DefaultParagraphFont"/>
    <w:uiPriority w:val="22"/>
    <w:qFormat/>
    <w:rsid w:val="00281B81"/>
    <w:rPr>
      <w:b/>
      <w:bCs/>
    </w:rPr>
  </w:style>
  <w:style w:type="paragraph" w:styleId="BalloonText">
    <w:name w:val="Balloon Text"/>
    <w:basedOn w:val="Normal"/>
    <w:link w:val="BalloonTextChar"/>
    <w:uiPriority w:val="99"/>
    <w:semiHidden/>
    <w:unhideWhenUsed/>
    <w:rsid w:val="00281B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1B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81B81"/>
    <w:rPr>
      <w:strike w:val="0"/>
      <w:dstrike w:val="0"/>
      <w:color w:val="444B51"/>
      <w:u w:val="none"/>
      <w:effect w:val="none"/>
    </w:rPr>
  </w:style>
  <w:style w:type="character" w:styleId="Strong">
    <w:name w:val="Strong"/>
    <w:basedOn w:val="DefaultParagraphFont"/>
    <w:uiPriority w:val="22"/>
    <w:qFormat/>
    <w:rsid w:val="00281B81"/>
    <w:rPr>
      <w:b/>
      <w:bCs/>
    </w:rPr>
  </w:style>
  <w:style w:type="paragraph" w:styleId="BalloonText">
    <w:name w:val="Balloon Text"/>
    <w:basedOn w:val="Normal"/>
    <w:link w:val="BalloonTextChar"/>
    <w:uiPriority w:val="99"/>
    <w:semiHidden/>
    <w:unhideWhenUsed/>
    <w:rsid w:val="00281B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1B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858510">
      <w:bodyDiv w:val="1"/>
      <w:marLeft w:val="0"/>
      <w:marRight w:val="0"/>
      <w:marTop w:val="0"/>
      <w:marBottom w:val="0"/>
      <w:divBdr>
        <w:top w:val="none" w:sz="0" w:space="0" w:color="auto"/>
        <w:left w:val="none" w:sz="0" w:space="0" w:color="auto"/>
        <w:bottom w:val="none" w:sz="0" w:space="0" w:color="auto"/>
        <w:right w:val="none" w:sz="0" w:space="0" w:color="auto"/>
      </w:divBdr>
      <w:divsChild>
        <w:div w:id="1532377424">
          <w:marLeft w:val="0"/>
          <w:marRight w:val="0"/>
          <w:marTop w:val="0"/>
          <w:marBottom w:val="0"/>
          <w:divBdr>
            <w:top w:val="none" w:sz="0" w:space="0" w:color="auto"/>
            <w:left w:val="none" w:sz="0" w:space="0" w:color="auto"/>
            <w:bottom w:val="none" w:sz="0" w:space="0" w:color="auto"/>
            <w:right w:val="none" w:sz="0" w:space="0" w:color="auto"/>
          </w:divBdr>
          <w:divsChild>
            <w:div w:id="936905304">
              <w:marLeft w:val="-300"/>
              <w:marRight w:val="0"/>
              <w:marTop w:val="0"/>
              <w:marBottom w:val="0"/>
              <w:divBdr>
                <w:top w:val="none" w:sz="0" w:space="0" w:color="auto"/>
                <w:left w:val="none" w:sz="0" w:space="0" w:color="auto"/>
                <w:bottom w:val="none" w:sz="0" w:space="0" w:color="auto"/>
                <w:right w:val="none" w:sz="0" w:space="0" w:color="auto"/>
              </w:divBdr>
              <w:divsChild>
                <w:div w:id="253441783">
                  <w:marLeft w:val="0"/>
                  <w:marRight w:val="0"/>
                  <w:marTop w:val="0"/>
                  <w:marBottom w:val="0"/>
                  <w:divBdr>
                    <w:top w:val="none" w:sz="0" w:space="0" w:color="auto"/>
                    <w:left w:val="none" w:sz="0" w:space="0" w:color="auto"/>
                    <w:bottom w:val="none" w:sz="0" w:space="0" w:color="auto"/>
                    <w:right w:val="none" w:sz="0" w:space="0" w:color="auto"/>
                  </w:divBdr>
                  <w:divsChild>
                    <w:div w:id="2055889924">
                      <w:marLeft w:val="0"/>
                      <w:marRight w:val="0"/>
                      <w:marTop w:val="0"/>
                      <w:marBottom w:val="0"/>
                      <w:divBdr>
                        <w:top w:val="none" w:sz="0" w:space="0" w:color="auto"/>
                        <w:left w:val="none" w:sz="0" w:space="0" w:color="auto"/>
                        <w:bottom w:val="none" w:sz="0" w:space="0" w:color="auto"/>
                        <w:right w:val="none" w:sz="0" w:space="0" w:color="auto"/>
                      </w:divBdr>
                      <w:divsChild>
                        <w:div w:id="1906721806">
                          <w:marLeft w:val="0"/>
                          <w:marRight w:val="0"/>
                          <w:marTop w:val="0"/>
                          <w:marBottom w:val="0"/>
                          <w:divBdr>
                            <w:top w:val="none" w:sz="0" w:space="0" w:color="auto"/>
                            <w:left w:val="none" w:sz="0" w:space="0" w:color="auto"/>
                            <w:bottom w:val="none" w:sz="0" w:space="0" w:color="auto"/>
                            <w:right w:val="none" w:sz="0" w:space="0" w:color="auto"/>
                          </w:divBdr>
                          <w:divsChild>
                            <w:div w:id="1611086802">
                              <w:marLeft w:val="0"/>
                              <w:marRight w:val="0"/>
                              <w:marTop w:val="0"/>
                              <w:marBottom w:val="0"/>
                              <w:divBdr>
                                <w:top w:val="none" w:sz="0" w:space="0" w:color="auto"/>
                                <w:left w:val="none" w:sz="0" w:space="0" w:color="auto"/>
                                <w:bottom w:val="none" w:sz="0" w:space="0" w:color="auto"/>
                                <w:right w:val="none" w:sz="0" w:space="0" w:color="auto"/>
                              </w:divBdr>
                              <w:divsChild>
                                <w:div w:id="1399401170">
                                  <w:marLeft w:val="0"/>
                                  <w:marRight w:val="0"/>
                                  <w:marTop w:val="0"/>
                                  <w:marBottom w:val="0"/>
                                  <w:divBdr>
                                    <w:top w:val="none" w:sz="0" w:space="0" w:color="auto"/>
                                    <w:left w:val="none" w:sz="0" w:space="0" w:color="auto"/>
                                    <w:bottom w:val="none" w:sz="0" w:space="0" w:color="auto"/>
                                    <w:right w:val="none" w:sz="0" w:space="0" w:color="auto"/>
                                  </w:divBdr>
                                  <w:divsChild>
                                    <w:div w:id="645166434">
                                      <w:marLeft w:val="0"/>
                                      <w:marRight w:val="0"/>
                                      <w:marTop w:val="0"/>
                                      <w:marBottom w:val="300"/>
                                      <w:divBdr>
                                        <w:top w:val="none" w:sz="0" w:space="0" w:color="auto"/>
                                        <w:left w:val="none" w:sz="0" w:space="0" w:color="auto"/>
                                        <w:bottom w:val="single" w:sz="6" w:space="5" w:color="EEEEEE"/>
                                        <w:right w:val="none" w:sz="0" w:space="0" w:color="auto"/>
                                      </w:divBdr>
                                      <w:divsChild>
                                        <w:div w:id="19586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raftingthewordofgod.files.wordpress.com/2014/04/ark-of-the-covenant-1.jp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205</Words>
  <Characters>1174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CDOL</Company>
  <LinksUpToDate>false</LinksUpToDate>
  <CharactersWithSpaces>1377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Sisters, Formation</dc:creator>
  <cp:lastModifiedBy>Sisters, Formation</cp:lastModifiedBy>
  <cp:revision>6</cp:revision>
  <dcterms:created xsi:type="dcterms:W3CDTF">2015-04-25T19:50:00Z</dcterms:created>
  <dcterms:modified xsi:type="dcterms:W3CDTF">2015-04-25T20:09:00Z</dcterms:modified>
</cp:coreProperties>
</file>